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8AF" w:rsidRDefault="00025769" w:rsidP="00BE0AAE">
      <w:pPr>
        <w:spacing w:before="240"/>
        <w:jc w:val="center"/>
        <w:rPr>
          <w:rFonts w:ascii="Arial" w:hAnsi="Arial" w:cs="Arial"/>
          <w:sz w:val="28"/>
          <w:szCs w:val="28"/>
        </w:rPr>
      </w:pPr>
      <w:r>
        <w:rPr>
          <w:noProof/>
          <w:lang w:eastAsia="en-GB"/>
        </w:rPr>
        <mc:AlternateContent>
          <mc:Choice Requires="wps">
            <w:drawing>
              <wp:anchor distT="0" distB="0" distL="114300" distR="114300" simplePos="0" relativeHeight="251661312" behindDoc="0" locked="0" layoutInCell="1" allowOverlap="1" wp14:anchorId="660559C8" wp14:editId="76524889">
                <wp:simplePos x="0" y="0"/>
                <wp:positionH relativeFrom="column">
                  <wp:posOffset>-85181</wp:posOffset>
                </wp:positionH>
                <wp:positionV relativeFrom="paragraph">
                  <wp:posOffset>-504190</wp:posOffset>
                </wp:positionV>
                <wp:extent cx="1845128" cy="1403985"/>
                <wp:effectExtent l="0" t="0" r="3175"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128" cy="1403985"/>
                        </a:xfrm>
                        <a:prstGeom prst="rect">
                          <a:avLst/>
                        </a:prstGeom>
                        <a:solidFill>
                          <a:srgbClr val="FFFFFF"/>
                        </a:solidFill>
                        <a:ln w="9525">
                          <a:noFill/>
                          <a:miter lim="800000"/>
                          <a:headEnd/>
                          <a:tailEnd/>
                        </a:ln>
                      </wps:spPr>
                      <wps:txbx>
                        <w:txbxContent>
                          <w:p w:rsidR="00025769" w:rsidRPr="00025769" w:rsidRDefault="00025769">
                            <w:r w:rsidRPr="00025769">
                              <w:rPr>
                                <w:noProof/>
                                <w:lang w:eastAsia="en-GB"/>
                              </w:rPr>
                              <w:drawing>
                                <wp:inline distT="0" distB="0" distL="0" distR="0" wp14:anchorId="2A8CA1A6" wp14:editId="70221FFD">
                                  <wp:extent cx="1559560" cy="4083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9560" cy="40830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pt;margin-top:-39.7pt;width:145.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" stroked="f">
                <v:textbox style="mso-fit-shape-to-text:t">
                  <w:txbxContent>
                    <w:p w:rsidR="00025769" w:rsidRPr="00025769" w:rsidRDefault="00025769">
                      <w:r w:rsidRPr="00025769">
                        <w:drawing>
                          <wp:inline distT="0" distB="0" distL="0" distR="0" wp14:anchorId="72EBD976" wp14:editId="5D02753B">
                            <wp:extent cx="1559560" cy="4083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9560" cy="408305"/>
                                    </a:xfrm>
                                    <a:prstGeom prst="rect">
                                      <a:avLst/>
                                    </a:prstGeom>
                                    <a:noFill/>
                                    <a:ln>
                                      <a:noFill/>
                                    </a:ln>
                                  </pic:spPr>
                                </pic:pic>
                              </a:graphicData>
                            </a:graphic>
                          </wp:inline>
                        </w:drawing>
                      </w:r>
                    </w:p>
                  </w:txbxContent>
                </v:textbox>
              </v:shape>
            </w:pict>
          </mc:Fallback>
        </mc:AlternateContent>
      </w:r>
      <w:r w:rsidR="00B07258">
        <w:rPr>
          <w:noProof/>
          <w:lang w:eastAsia="en-GB"/>
        </w:rPr>
        <w:drawing>
          <wp:anchor distT="0" distB="0" distL="114300" distR="114300" simplePos="0" relativeHeight="251659264" behindDoc="0" locked="0" layoutInCell="1" allowOverlap="1" wp14:anchorId="4DB5ABC6" wp14:editId="4D8BBC72">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04C94260" wp14:editId="38041200">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077C9D">
        <w:rPr>
          <w:rFonts w:ascii="Arial" w:hAnsi="Arial" w:cs="Arial"/>
          <w:sz w:val="28"/>
          <w:szCs w:val="28"/>
        </w:rPr>
        <w:t>Year 4</w:t>
      </w:r>
    </w:p>
    <w:p w:rsidR="00BE0AAE" w:rsidRPr="00025769" w:rsidRDefault="00BE0AAE" w:rsidP="00BE0AAE">
      <w:pPr>
        <w:spacing w:before="240"/>
        <w:jc w:val="center"/>
      </w:pPr>
    </w:p>
    <w:p w:rsidR="00AB58AF" w:rsidRPr="00400BD3" w:rsidRDefault="00AB58AF" w:rsidP="00BE0AAE">
      <w:pPr>
        <w:spacing w:before="120" w:after="60"/>
        <w:rPr>
          <w:rFonts w:ascii="Arial" w:hAnsi="Arial" w:cs="Arial"/>
          <w:sz w:val="20"/>
          <w:szCs w:val="20"/>
        </w:rPr>
      </w:pPr>
      <w:r w:rsidRPr="00400BD3">
        <w:rPr>
          <w:rFonts w:ascii="Arial" w:hAnsi="Arial" w:cs="Arial"/>
          <w:sz w:val="20"/>
          <w:szCs w:val="20"/>
        </w:rPr>
        <w:t xml:space="preserve">The national curriculum for mathematics aims to ensure that all pupils: </w:t>
      </w:r>
    </w:p>
    <w:p w:rsidR="00AB58AF" w:rsidRPr="00400BD3" w:rsidRDefault="00AB58AF" w:rsidP="00400BD3">
      <w:pPr>
        <w:numPr>
          <w:ilvl w:val="0"/>
          <w:numId w:val="1"/>
        </w:numPr>
        <w:spacing w:after="40"/>
        <w:ind w:left="357" w:hanging="357"/>
        <w:rPr>
          <w:rFonts w:ascii="Arial" w:hAnsi="Arial" w:cs="Arial"/>
          <w:sz w:val="20"/>
          <w:szCs w:val="20"/>
        </w:rPr>
      </w:pPr>
      <w:r w:rsidRPr="00400BD3">
        <w:rPr>
          <w:rFonts w:ascii="Arial" w:hAnsi="Arial" w:cs="Arial"/>
          <w:sz w:val="20"/>
          <w:szCs w:val="20"/>
        </w:rPr>
        <w:t xml:space="preserve">become </w:t>
      </w:r>
      <w:r w:rsidRPr="00400BD3">
        <w:rPr>
          <w:rFonts w:ascii="Arial" w:hAnsi="Arial" w:cs="Arial"/>
          <w:b/>
          <w:bCs/>
          <w:sz w:val="20"/>
          <w:szCs w:val="20"/>
        </w:rPr>
        <w:t xml:space="preserve">fluent </w:t>
      </w:r>
      <w:r w:rsidRPr="00400BD3">
        <w:rPr>
          <w:rFonts w:ascii="Arial" w:hAnsi="Arial" w:cs="Arial"/>
          <w:sz w:val="20"/>
          <w:szCs w:val="20"/>
        </w:rPr>
        <w:t>in the fundamentals of mathematics, including through varied and frequent practice with increasingly complex problems over time, so that pupils develop conceptual understanding and the ability to recall and apply knowledge rapidly and accurately.</w:t>
      </w:r>
    </w:p>
    <w:p w:rsidR="00AB58AF" w:rsidRPr="00400BD3" w:rsidRDefault="00AB58AF" w:rsidP="00400BD3">
      <w:pPr>
        <w:numPr>
          <w:ilvl w:val="0"/>
          <w:numId w:val="1"/>
        </w:numPr>
        <w:spacing w:after="40"/>
        <w:ind w:left="357" w:hanging="357"/>
        <w:rPr>
          <w:rFonts w:ascii="Arial" w:hAnsi="Arial" w:cs="Arial"/>
          <w:sz w:val="20"/>
          <w:szCs w:val="20"/>
        </w:rPr>
      </w:pPr>
      <w:r w:rsidRPr="00400BD3">
        <w:rPr>
          <w:rFonts w:ascii="Arial" w:hAnsi="Arial" w:cs="Arial"/>
          <w:b/>
          <w:bCs/>
          <w:sz w:val="20"/>
          <w:szCs w:val="20"/>
        </w:rPr>
        <w:t xml:space="preserve">reason mathematically </w:t>
      </w:r>
      <w:r w:rsidRPr="00400BD3">
        <w:rPr>
          <w:rFonts w:ascii="Arial" w:hAnsi="Arial" w:cs="Arial"/>
          <w:sz w:val="20"/>
          <w:szCs w:val="20"/>
        </w:rPr>
        <w:t xml:space="preserve">by following a line of enquiry, conjecturing relationships and generalisations, and developing an argument, justification or proof using mathematical language </w:t>
      </w:r>
    </w:p>
    <w:p w:rsidR="00AB58AF" w:rsidRDefault="00AB58AF" w:rsidP="00025769">
      <w:pPr>
        <w:numPr>
          <w:ilvl w:val="0"/>
          <w:numId w:val="1"/>
        </w:numPr>
        <w:spacing w:after="180"/>
        <w:ind w:left="357" w:hanging="357"/>
        <w:rPr>
          <w:rFonts w:ascii="Arial" w:hAnsi="Arial" w:cs="Arial"/>
        </w:rPr>
      </w:pPr>
      <w:r w:rsidRPr="00025769">
        <w:rPr>
          <w:rFonts w:ascii="Arial" w:hAnsi="Arial" w:cs="Arial"/>
          <w:sz w:val="20"/>
          <w:szCs w:val="20"/>
        </w:rPr>
        <w:t xml:space="preserve">can </w:t>
      </w:r>
      <w:r w:rsidRPr="00025769">
        <w:rPr>
          <w:rFonts w:ascii="Arial" w:hAnsi="Arial" w:cs="Arial"/>
          <w:b/>
          <w:bCs/>
          <w:sz w:val="20"/>
          <w:szCs w:val="20"/>
        </w:rPr>
        <w:t xml:space="preserve">solve problems </w:t>
      </w:r>
      <w:r w:rsidRPr="00025769">
        <w:rPr>
          <w:rFonts w:ascii="Arial" w:hAnsi="Arial" w:cs="Arial"/>
          <w:sz w:val="20"/>
          <w:szCs w:val="20"/>
        </w:rPr>
        <w:t>by applying their mathematics to a variety of routine and non-routine problems with increasing sophistication, including breaking down problems into a series of simpler steps and persevering in seeking solutions.</w:t>
      </w:r>
    </w:p>
    <w:p w:rsidR="00BE0AAE" w:rsidRPr="00025769" w:rsidRDefault="00BE0AAE" w:rsidP="00BE0AAE">
      <w:pPr>
        <w:spacing w:after="180"/>
        <w:rPr>
          <w:rFonts w:ascii="Arial" w:hAnsi="Arial" w:cs="Arial"/>
        </w:rPr>
      </w:pPr>
    </w:p>
    <w:tbl>
      <w:tblPr>
        <w:tblStyle w:val="TableGrid"/>
        <w:tblW w:w="0" w:type="auto"/>
        <w:tblLook w:val="04A0" w:firstRow="1" w:lastRow="0" w:firstColumn="1" w:lastColumn="0" w:noHBand="0" w:noVBand="1"/>
      </w:tblPr>
      <w:tblGrid>
        <w:gridCol w:w="5353"/>
        <w:gridCol w:w="5245"/>
      </w:tblGrid>
      <w:tr w:rsidR="00AB58AF" w:rsidRPr="00AB58AF" w:rsidTr="00025769">
        <w:tc>
          <w:tcPr>
            <w:tcW w:w="5353" w:type="dxa"/>
          </w:tcPr>
          <w:p w:rsidR="00AB58AF" w:rsidRPr="00AB58AF" w:rsidRDefault="00AB58AF" w:rsidP="00AB58AF">
            <w:pPr>
              <w:jc w:val="center"/>
              <w:rPr>
                <w:rFonts w:ascii="Arial" w:hAnsi="Arial" w:cs="Arial"/>
              </w:rPr>
            </w:pPr>
            <w:r w:rsidRPr="00AB58AF">
              <w:rPr>
                <w:rFonts w:ascii="Arial" w:hAnsi="Arial" w:cs="Arial"/>
              </w:rPr>
              <w:t>Key performance indicator</w:t>
            </w:r>
          </w:p>
        </w:tc>
        <w:tc>
          <w:tcPr>
            <w:tcW w:w="5245" w:type="dxa"/>
          </w:tcPr>
          <w:p w:rsidR="00AB58AF" w:rsidRPr="00AB58AF" w:rsidRDefault="00AB58AF" w:rsidP="00AB58AF">
            <w:pPr>
              <w:jc w:val="center"/>
              <w:rPr>
                <w:rFonts w:ascii="Arial" w:hAnsi="Arial" w:cs="Arial"/>
              </w:rPr>
            </w:pPr>
            <w:r w:rsidRPr="00AB58AF">
              <w:rPr>
                <w:rFonts w:ascii="Arial" w:hAnsi="Arial" w:cs="Arial"/>
              </w:rPr>
              <w:t>Performance standard</w:t>
            </w:r>
          </w:p>
        </w:tc>
      </w:tr>
      <w:tr w:rsidR="00AB58AF" w:rsidTr="00025769">
        <w:trPr>
          <w:trHeight w:val="8674"/>
        </w:trPr>
        <w:tc>
          <w:tcPr>
            <w:tcW w:w="5353" w:type="dxa"/>
          </w:tcPr>
          <w:p w:rsidR="00AB58AF" w:rsidRPr="00AB58AF" w:rsidRDefault="00AB58AF">
            <w:pPr>
              <w:rPr>
                <w:rFonts w:ascii="Arial" w:hAnsi="Arial" w:cs="Arial"/>
                <w:sz w:val="20"/>
                <w:szCs w:val="20"/>
              </w:rPr>
            </w:pPr>
          </w:p>
          <w:p w:rsidR="00AB58AF" w:rsidRDefault="00AB58AF">
            <w:pPr>
              <w:rPr>
                <w:rFonts w:ascii="Arial" w:hAnsi="Arial" w:cs="Arial"/>
                <w:b/>
                <w:sz w:val="20"/>
                <w:szCs w:val="20"/>
              </w:rPr>
            </w:pPr>
            <w:r w:rsidRPr="00AB58AF">
              <w:rPr>
                <w:rFonts w:ascii="Arial" w:hAnsi="Arial" w:cs="Arial"/>
                <w:b/>
                <w:sz w:val="20"/>
                <w:szCs w:val="20"/>
              </w:rPr>
              <w:t>Number and place value</w:t>
            </w:r>
          </w:p>
          <w:p w:rsidR="00392B25" w:rsidRDefault="00077C9D">
            <w:pPr>
              <w:rPr>
                <w:rFonts w:ascii="Arial" w:hAnsi="Arial" w:cs="Arial"/>
                <w:sz w:val="20"/>
                <w:szCs w:val="20"/>
              </w:rPr>
            </w:pPr>
            <w:r>
              <w:rPr>
                <w:rFonts w:ascii="Arial" w:hAnsi="Arial" w:cs="Arial"/>
                <w:sz w:val="20"/>
                <w:szCs w:val="20"/>
              </w:rPr>
              <w:t>Counts in multiples of six, seven, nine, 25 and 1,000</w:t>
            </w:r>
          </w:p>
          <w:p w:rsidR="00077C9D" w:rsidRDefault="00077C9D">
            <w:pPr>
              <w:rPr>
                <w:rFonts w:ascii="Arial" w:hAnsi="Arial" w:cs="Arial"/>
                <w:sz w:val="20"/>
                <w:szCs w:val="20"/>
              </w:rPr>
            </w:pPr>
            <w:r>
              <w:rPr>
                <w:rFonts w:ascii="Arial" w:hAnsi="Arial" w:cs="Arial"/>
                <w:sz w:val="20"/>
                <w:szCs w:val="20"/>
              </w:rPr>
              <w:t>Counts backwards through zero to include negative numbers</w:t>
            </w:r>
          </w:p>
          <w:p w:rsidR="00077C9D" w:rsidRDefault="00077C9D">
            <w:pPr>
              <w:rPr>
                <w:rFonts w:ascii="Arial" w:hAnsi="Arial" w:cs="Arial"/>
                <w:sz w:val="20"/>
                <w:szCs w:val="20"/>
              </w:rPr>
            </w:pPr>
            <w:r>
              <w:rPr>
                <w:rFonts w:ascii="Arial" w:hAnsi="Arial" w:cs="Arial"/>
                <w:sz w:val="20"/>
                <w:szCs w:val="20"/>
              </w:rPr>
              <w:t>Orders and compares numbers beyond 1,000</w:t>
            </w:r>
          </w:p>
          <w:p w:rsidR="00077C9D" w:rsidRPr="00392B25" w:rsidRDefault="00077C9D">
            <w:pPr>
              <w:rPr>
                <w:rFonts w:ascii="Arial" w:hAnsi="Arial" w:cs="Arial"/>
                <w:sz w:val="20"/>
                <w:szCs w:val="20"/>
              </w:rPr>
            </w:pPr>
            <w:r>
              <w:rPr>
                <w:rFonts w:ascii="Arial" w:hAnsi="Arial" w:cs="Arial"/>
                <w:sz w:val="20"/>
                <w:szCs w:val="20"/>
              </w:rPr>
              <w:t>Rounds any number to the nearest 10, 100 or 1,000</w:t>
            </w:r>
          </w:p>
          <w:p w:rsidR="00AB58AF" w:rsidRPr="00AB58AF" w:rsidRDefault="00AB58AF">
            <w:pPr>
              <w:rPr>
                <w:rFonts w:ascii="Arial" w:hAnsi="Arial" w:cs="Arial"/>
                <w:b/>
                <w:sz w:val="20"/>
                <w:szCs w:val="20"/>
              </w:rPr>
            </w:pPr>
            <w:r w:rsidRPr="00AB58AF">
              <w:rPr>
                <w:rFonts w:ascii="Arial" w:hAnsi="Arial" w:cs="Arial"/>
                <w:b/>
                <w:sz w:val="20"/>
                <w:szCs w:val="20"/>
              </w:rPr>
              <w:t>Addition and subtraction</w:t>
            </w:r>
            <w:r w:rsidR="00241CB5">
              <w:rPr>
                <w:rFonts w:ascii="Arial" w:hAnsi="Arial" w:cs="Arial"/>
                <w:b/>
                <w:sz w:val="20"/>
                <w:szCs w:val="20"/>
              </w:rPr>
              <w:t xml:space="preserve"> </w:t>
            </w:r>
            <w:r w:rsidR="00241CB5" w:rsidRPr="00241CB5">
              <w:rPr>
                <w:rFonts w:ascii="Arial" w:hAnsi="Arial" w:cs="Arial"/>
                <w:b/>
                <w:color w:val="FF0000"/>
                <w:sz w:val="20"/>
                <w:szCs w:val="20"/>
              </w:rPr>
              <w:t>(</w:t>
            </w:r>
            <w:proofErr w:type="spellStart"/>
            <w:r w:rsidR="00241CB5" w:rsidRPr="00241CB5">
              <w:rPr>
                <w:rFonts w:ascii="Arial" w:hAnsi="Arial" w:cs="Arial"/>
                <w:b/>
                <w:color w:val="FF0000"/>
                <w:sz w:val="20"/>
                <w:szCs w:val="20"/>
              </w:rPr>
              <w:t>inc</w:t>
            </w:r>
            <w:proofErr w:type="spellEnd"/>
            <w:r w:rsidR="00241CB5" w:rsidRPr="00241CB5">
              <w:rPr>
                <w:rFonts w:ascii="Arial" w:hAnsi="Arial" w:cs="Arial"/>
                <w:b/>
                <w:color w:val="FF0000"/>
                <w:sz w:val="20"/>
                <w:szCs w:val="20"/>
              </w:rPr>
              <w:t xml:space="preserve"> statistics)</w:t>
            </w:r>
          </w:p>
          <w:p w:rsidR="00392B25" w:rsidRPr="00077C9D" w:rsidRDefault="00077C9D" w:rsidP="00077C9D">
            <w:pPr>
              <w:rPr>
                <w:rFonts w:ascii="Arial" w:hAnsi="Arial" w:cs="Arial"/>
                <w:sz w:val="20"/>
                <w:szCs w:val="20"/>
              </w:rPr>
            </w:pPr>
            <w:r>
              <w:rPr>
                <w:rFonts w:ascii="Arial" w:hAnsi="Arial" w:cs="Arial"/>
                <w:sz w:val="20"/>
                <w:szCs w:val="20"/>
              </w:rPr>
              <w:t>Solves addition and subtraction two-step problems in context, deciding which operations and methods to use and why</w:t>
            </w:r>
          </w:p>
          <w:p w:rsidR="00241CB5" w:rsidRPr="00A424D9" w:rsidRDefault="00241CB5" w:rsidP="00241CB5">
            <w:pPr>
              <w:rPr>
                <w:rFonts w:ascii="Arial" w:hAnsi="Arial" w:cs="Arial"/>
                <w:b/>
                <w:color w:val="FF0000"/>
                <w:sz w:val="20"/>
                <w:szCs w:val="20"/>
              </w:rPr>
            </w:pPr>
            <w:r w:rsidRPr="00241CB5">
              <w:rPr>
                <w:rFonts w:ascii="Arial" w:hAnsi="Arial" w:cs="Arial"/>
                <w:b/>
                <w:color w:val="FF0000"/>
                <w:sz w:val="20"/>
                <w:szCs w:val="20"/>
              </w:rPr>
              <w:t>Statistics</w:t>
            </w:r>
            <w:r w:rsidR="00A424D9">
              <w:rPr>
                <w:rFonts w:ascii="Arial" w:hAnsi="Arial" w:cs="Arial"/>
                <w:b/>
                <w:color w:val="FF0000"/>
                <w:sz w:val="20"/>
                <w:szCs w:val="20"/>
              </w:rPr>
              <w:t xml:space="preserve">: </w:t>
            </w:r>
            <w:bookmarkStart w:id="0" w:name="_GoBack"/>
            <w:bookmarkEnd w:id="0"/>
            <w:r w:rsidRPr="00241CB5">
              <w:rPr>
                <w:rFonts w:ascii="Arial" w:hAnsi="Arial" w:cs="Arial"/>
                <w:color w:val="FF0000"/>
                <w:sz w:val="20"/>
                <w:szCs w:val="20"/>
              </w:rPr>
              <w:t>Solves comparison, sum and difference problems using information presented in bar charts, pictograms, tables and other graphs</w:t>
            </w:r>
          </w:p>
          <w:p w:rsidR="008B59A1" w:rsidRDefault="008B59A1" w:rsidP="008B59A1">
            <w:pPr>
              <w:rPr>
                <w:rFonts w:ascii="Arial" w:hAnsi="Arial" w:cs="Arial"/>
                <w:b/>
                <w:sz w:val="20"/>
                <w:szCs w:val="20"/>
              </w:rPr>
            </w:pPr>
            <w:r>
              <w:rPr>
                <w:rFonts w:ascii="Arial" w:hAnsi="Arial" w:cs="Arial"/>
                <w:b/>
                <w:sz w:val="20"/>
                <w:szCs w:val="20"/>
              </w:rPr>
              <w:t>Multiplication and division</w:t>
            </w:r>
          </w:p>
          <w:p w:rsidR="00392B25" w:rsidRPr="00392B25" w:rsidRDefault="00077C9D" w:rsidP="00392B25">
            <w:pPr>
              <w:rPr>
                <w:rFonts w:ascii="Arial" w:hAnsi="Arial" w:cs="Arial"/>
                <w:sz w:val="20"/>
                <w:szCs w:val="20"/>
              </w:rPr>
            </w:pPr>
            <w:r>
              <w:rPr>
                <w:rFonts w:ascii="Arial" w:hAnsi="Arial" w:cs="Arial"/>
                <w:sz w:val="20"/>
                <w:szCs w:val="20"/>
              </w:rPr>
              <w:t>Recalls multiplication and division facts for multiplication tables up to 12 x 12</w:t>
            </w:r>
          </w:p>
          <w:p w:rsidR="00AB58AF" w:rsidRPr="008B59A1" w:rsidRDefault="00AB58AF" w:rsidP="008B59A1">
            <w:pPr>
              <w:rPr>
                <w:rFonts w:ascii="Arial" w:hAnsi="Arial" w:cs="Arial"/>
                <w:b/>
                <w:sz w:val="20"/>
                <w:szCs w:val="20"/>
              </w:rPr>
            </w:pPr>
            <w:r w:rsidRPr="008B59A1">
              <w:rPr>
                <w:rFonts w:ascii="Arial" w:hAnsi="Arial" w:cs="Arial"/>
                <w:b/>
                <w:sz w:val="20"/>
                <w:szCs w:val="20"/>
              </w:rPr>
              <w:t>Fractions (including decimals)</w:t>
            </w:r>
          </w:p>
          <w:p w:rsidR="00025769" w:rsidRDefault="00077C9D" w:rsidP="00025769">
            <w:pPr>
              <w:rPr>
                <w:rFonts w:ascii="Arial" w:hAnsi="Arial" w:cs="Arial"/>
                <w:sz w:val="20"/>
                <w:szCs w:val="20"/>
              </w:rPr>
            </w:pPr>
            <w:r>
              <w:rPr>
                <w:rFonts w:ascii="Arial" w:hAnsi="Arial" w:cs="Arial"/>
                <w:sz w:val="20"/>
                <w:szCs w:val="20"/>
              </w:rPr>
              <w:t>Recognises and shows, using diagrams, families of common equivalent fractions</w:t>
            </w:r>
          </w:p>
          <w:p w:rsidR="00077C9D" w:rsidRDefault="00077C9D" w:rsidP="00025769">
            <w:pPr>
              <w:rPr>
                <w:rFonts w:ascii="Arial" w:hAnsi="Arial" w:cs="Arial"/>
                <w:sz w:val="20"/>
                <w:szCs w:val="20"/>
              </w:rPr>
            </w:pPr>
            <w:r>
              <w:rPr>
                <w:rFonts w:ascii="Arial" w:hAnsi="Arial" w:cs="Arial"/>
                <w:sz w:val="20"/>
                <w:szCs w:val="20"/>
              </w:rPr>
              <w:t>Counts up and down in hundredths; recognises that hundredths arise when dividing an object by 100 and dividing tenths by 10</w:t>
            </w:r>
          </w:p>
          <w:p w:rsidR="00077C9D" w:rsidRDefault="00077C9D" w:rsidP="00025769">
            <w:pPr>
              <w:rPr>
                <w:rFonts w:ascii="Arial" w:hAnsi="Arial" w:cs="Arial"/>
                <w:sz w:val="20"/>
                <w:szCs w:val="20"/>
              </w:rPr>
            </w:pPr>
            <w:r>
              <w:rPr>
                <w:rFonts w:ascii="Arial" w:hAnsi="Arial" w:cs="Arial"/>
                <w:sz w:val="20"/>
                <w:szCs w:val="20"/>
              </w:rPr>
              <w:t>Rounds decimals with one decimal place to the nearest whole number</w:t>
            </w:r>
          </w:p>
          <w:p w:rsidR="00077C9D" w:rsidRDefault="00077C9D" w:rsidP="00025769">
            <w:pPr>
              <w:rPr>
                <w:rFonts w:ascii="Arial" w:hAnsi="Arial" w:cs="Arial"/>
                <w:b/>
                <w:sz w:val="20"/>
                <w:szCs w:val="20"/>
              </w:rPr>
            </w:pPr>
            <w:r>
              <w:rPr>
                <w:rFonts w:ascii="Arial" w:hAnsi="Arial" w:cs="Arial"/>
                <w:sz w:val="20"/>
                <w:szCs w:val="20"/>
              </w:rPr>
              <w:t>Solves simple measure and money problems involving fractions and decimals to two decimal places</w:t>
            </w:r>
          </w:p>
          <w:p w:rsidR="00025769" w:rsidRDefault="00AB58AF" w:rsidP="00025769">
            <w:pPr>
              <w:rPr>
                <w:rFonts w:ascii="Arial" w:hAnsi="Arial" w:cs="Arial"/>
                <w:b/>
                <w:sz w:val="20"/>
                <w:szCs w:val="20"/>
              </w:rPr>
            </w:pPr>
            <w:r w:rsidRPr="00AB58AF">
              <w:rPr>
                <w:rFonts w:ascii="Arial" w:hAnsi="Arial" w:cs="Arial"/>
                <w:b/>
                <w:sz w:val="20"/>
                <w:szCs w:val="20"/>
              </w:rPr>
              <w:t>Measurement</w:t>
            </w:r>
          </w:p>
          <w:p w:rsidR="00392B25" w:rsidRDefault="00077C9D" w:rsidP="00025769">
            <w:pPr>
              <w:rPr>
                <w:rFonts w:ascii="Arial" w:hAnsi="Arial" w:cs="Arial"/>
                <w:sz w:val="20"/>
                <w:szCs w:val="20"/>
              </w:rPr>
            </w:pPr>
            <w:r>
              <w:rPr>
                <w:rFonts w:ascii="Arial" w:hAnsi="Arial" w:cs="Arial"/>
                <w:sz w:val="20"/>
                <w:szCs w:val="20"/>
              </w:rPr>
              <w:t xml:space="preserve">Converts between different units of measure </w:t>
            </w:r>
            <w:proofErr w:type="spellStart"/>
            <w:r>
              <w:rPr>
                <w:rFonts w:ascii="Arial" w:hAnsi="Arial" w:cs="Arial"/>
                <w:sz w:val="20"/>
                <w:szCs w:val="20"/>
              </w:rPr>
              <w:t>eg</w:t>
            </w:r>
            <w:proofErr w:type="spellEnd"/>
            <w:r>
              <w:rPr>
                <w:rFonts w:ascii="Arial" w:hAnsi="Arial" w:cs="Arial"/>
                <w:sz w:val="20"/>
                <w:szCs w:val="20"/>
              </w:rPr>
              <w:t xml:space="preserve"> kilometre to metre; hour to minute</w:t>
            </w:r>
          </w:p>
          <w:p w:rsidR="00077C9D" w:rsidRDefault="00D33C1E" w:rsidP="00025769">
            <w:pPr>
              <w:rPr>
                <w:rFonts w:ascii="Arial" w:hAnsi="Arial" w:cs="Arial"/>
                <w:b/>
                <w:sz w:val="20"/>
                <w:szCs w:val="20"/>
              </w:rPr>
            </w:pPr>
            <w:r>
              <w:rPr>
                <w:rFonts w:ascii="Arial" w:hAnsi="Arial" w:cs="Arial"/>
                <w:b/>
                <w:sz w:val="20"/>
                <w:szCs w:val="20"/>
              </w:rPr>
              <w:t>Geometry: properties of shape</w:t>
            </w:r>
          </w:p>
          <w:p w:rsidR="00077C9D" w:rsidRDefault="00077C9D" w:rsidP="00025769">
            <w:pPr>
              <w:rPr>
                <w:rFonts w:ascii="Arial" w:hAnsi="Arial" w:cs="Arial"/>
                <w:sz w:val="20"/>
                <w:szCs w:val="20"/>
              </w:rPr>
            </w:pPr>
            <w:r>
              <w:rPr>
                <w:rFonts w:ascii="Arial" w:hAnsi="Arial" w:cs="Arial"/>
                <w:sz w:val="20"/>
                <w:szCs w:val="20"/>
              </w:rPr>
              <w:t>Compares and classifies geometric shapes, including quadrilaterals and triangles, based on their properties and sizes</w:t>
            </w:r>
          </w:p>
          <w:p w:rsidR="00077C9D" w:rsidRDefault="00077C9D" w:rsidP="00025769">
            <w:pPr>
              <w:rPr>
                <w:rFonts w:ascii="Arial" w:hAnsi="Arial" w:cs="Arial"/>
                <w:sz w:val="20"/>
                <w:szCs w:val="20"/>
              </w:rPr>
            </w:pPr>
            <w:r>
              <w:rPr>
                <w:rFonts w:ascii="Arial" w:hAnsi="Arial" w:cs="Arial"/>
                <w:sz w:val="20"/>
                <w:szCs w:val="20"/>
              </w:rPr>
              <w:t>Identifies lines of symme</w:t>
            </w:r>
            <w:r w:rsidR="003719C9">
              <w:rPr>
                <w:rFonts w:ascii="Arial" w:hAnsi="Arial" w:cs="Arial"/>
                <w:sz w:val="20"/>
                <w:szCs w:val="20"/>
              </w:rPr>
              <w:t>try in two</w:t>
            </w:r>
            <w:r>
              <w:rPr>
                <w:rFonts w:ascii="Arial" w:hAnsi="Arial" w:cs="Arial"/>
                <w:sz w:val="20"/>
                <w:szCs w:val="20"/>
              </w:rPr>
              <w:t xml:space="preserve"> dimensional shapes presented in different orientations</w:t>
            </w:r>
          </w:p>
          <w:p w:rsidR="00077C9D" w:rsidRDefault="00077C9D" w:rsidP="00025769">
            <w:pPr>
              <w:rPr>
                <w:rFonts w:ascii="Arial" w:hAnsi="Arial" w:cs="Arial"/>
                <w:b/>
                <w:sz w:val="20"/>
                <w:szCs w:val="20"/>
              </w:rPr>
            </w:pPr>
            <w:r>
              <w:rPr>
                <w:rFonts w:ascii="Arial" w:hAnsi="Arial" w:cs="Arial"/>
                <w:b/>
                <w:sz w:val="20"/>
                <w:szCs w:val="20"/>
              </w:rPr>
              <w:t>Geometry: position and direction</w:t>
            </w:r>
          </w:p>
          <w:p w:rsidR="00077C9D" w:rsidRPr="00077C9D" w:rsidRDefault="00077C9D" w:rsidP="00025769">
            <w:pPr>
              <w:rPr>
                <w:rFonts w:ascii="Arial" w:hAnsi="Arial" w:cs="Arial"/>
                <w:sz w:val="20"/>
                <w:szCs w:val="20"/>
              </w:rPr>
            </w:pPr>
            <w:r>
              <w:rPr>
                <w:rFonts w:ascii="Arial" w:hAnsi="Arial" w:cs="Arial"/>
                <w:sz w:val="20"/>
                <w:szCs w:val="20"/>
              </w:rPr>
              <w:t>Plots specified points and draws sides to complete a given polygon</w:t>
            </w:r>
          </w:p>
          <w:p w:rsidR="00AB58AF" w:rsidRPr="00AB58AF" w:rsidRDefault="00AB58AF" w:rsidP="00241CB5">
            <w:pPr>
              <w:rPr>
                <w:rFonts w:ascii="Arial" w:hAnsi="Arial" w:cs="Arial"/>
                <w:sz w:val="20"/>
                <w:szCs w:val="20"/>
              </w:rPr>
            </w:pPr>
          </w:p>
        </w:tc>
        <w:tc>
          <w:tcPr>
            <w:tcW w:w="5245" w:type="dxa"/>
          </w:tcPr>
          <w:p w:rsidR="00AB58AF" w:rsidRDefault="00AB58AF">
            <w:pPr>
              <w:rPr>
                <w:rFonts w:ascii="Arial" w:hAnsi="Arial" w:cs="Arial"/>
              </w:rPr>
            </w:pPr>
          </w:p>
          <w:p w:rsidR="00AB58AF" w:rsidRDefault="00AB58AF">
            <w:pPr>
              <w:rPr>
                <w:rFonts w:ascii="Arial" w:hAnsi="Arial" w:cs="Arial"/>
                <w:b/>
                <w:sz w:val="20"/>
                <w:szCs w:val="20"/>
              </w:rPr>
            </w:pPr>
            <w:r w:rsidRPr="00400BD3">
              <w:rPr>
                <w:rFonts w:ascii="Arial" w:hAnsi="Arial" w:cs="Arial"/>
                <w:b/>
                <w:sz w:val="20"/>
                <w:szCs w:val="20"/>
              </w:rPr>
              <w:t>With reference to the KPIs</w:t>
            </w:r>
          </w:p>
          <w:p w:rsidR="00FC6C28" w:rsidRDefault="00FC6C28">
            <w:pPr>
              <w:rPr>
                <w:rFonts w:ascii="Arial" w:hAnsi="Arial" w:cs="Arial"/>
                <w:b/>
                <w:sz w:val="20"/>
                <w:szCs w:val="20"/>
              </w:rPr>
            </w:pPr>
          </w:p>
          <w:p w:rsidR="00077C9D" w:rsidRDefault="00077C9D" w:rsidP="00077C9D">
            <w:pPr>
              <w:rPr>
                <w:rFonts w:ascii="Arial" w:hAnsi="Arial" w:cs="Arial"/>
                <w:sz w:val="20"/>
                <w:szCs w:val="20"/>
              </w:rPr>
            </w:pPr>
            <w:r>
              <w:rPr>
                <w:rFonts w:ascii="Arial" w:hAnsi="Arial" w:cs="Arial"/>
                <w:sz w:val="20"/>
                <w:szCs w:val="20"/>
              </w:rPr>
              <w:t xml:space="preserve">By the end of Y4, </w:t>
            </w:r>
            <w:r w:rsidR="00FC6C28">
              <w:rPr>
                <w:rFonts w:ascii="Arial" w:hAnsi="Arial" w:cs="Arial"/>
                <w:sz w:val="20"/>
                <w:szCs w:val="20"/>
              </w:rPr>
              <w:t xml:space="preserve">a child </w:t>
            </w:r>
            <w:r>
              <w:rPr>
                <w:rFonts w:ascii="Arial" w:hAnsi="Arial" w:cs="Arial"/>
                <w:sz w:val="20"/>
                <w:szCs w:val="20"/>
              </w:rPr>
              <w:t>should be fluent with whole numbers and the four operations, including number facts and the concept of place value.</w:t>
            </w:r>
          </w:p>
          <w:p w:rsidR="00077C9D" w:rsidRDefault="00077C9D" w:rsidP="00B11E01">
            <w:pPr>
              <w:spacing w:after="120"/>
              <w:rPr>
                <w:rFonts w:ascii="Arial" w:hAnsi="Arial" w:cs="Arial"/>
                <w:sz w:val="20"/>
                <w:szCs w:val="20"/>
              </w:rPr>
            </w:pPr>
            <w:r>
              <w:rPr>
                <w:rFonts w:ascii="Arial" w:hAnsi="Arial" w:cs="Arial"/>
                <w:sz w:val="20"/>
                <w:szCs w:val="20"/>
              </w:rPr>
              <w:t>A child will be developing efficient written and mental methods and performing calculations accurately with increasingly large whole numbers.</w:t>
            </w:r>
          </w:p>
          <w:p w:rsidR="00077C9D" w:rsidRDefault="00077C9D" w:rsidP="00077C9D">
            <w:pPr>
              <w:rPr>
                <w:rFonts w:ascii="Arial" w:hAnsi="Arial" w:cs="Arial"/>
                <w:sz w:val="20"/>
                <w:szCs w:val="20"/>
              </w:rPr>
            </w:pPr>
            <w:r>
              <w:rPr>
                <w:rFonts w:ascii="Arial" w:hAnsi="Arial" w:cs="Arial"/>
                <w:sz w:val="20"/>
                <w:szCs w:val="20"/>
              </w:rPr>
              <w:t>A child can:</w:t>
            </w:r>
          </w:p>
          <w:p w:rsidR="00077C9D" w:rsidRDefault="00077C9D" w:rsidP="00077C9D">
            <w:pPr>
              <w:rPr>
                <w:rFonts w:ascii="Arial" w:hAnsi="Arial" w:cs="Arial"/>
                <w:sz w:val="20"/>
                <w:szCs w:val="20"/>
              </w:rPr>
            </w:pPr>
          </w:p>
          <w:p w:rsidR="00077C9D" w:rsidRDefault="009940F9" w:rsidP="009940F9">
            <w:pPr>
              <w:pStyle w:val="ListParagraph"/>
              <w:numPr>
                <w:ilvl w:val="0"/>
                <w:numId w:val="10"/>
              </w:numPr>
              <w:spacing w:after="120"/>
              <w:ind w:left="714" w:hanging="357"/>
              <w:rPr>
                <w:rFonts w:ascii="Arial" w:hAnsi="Arial" w:cs="Arial"/>
                <w:sz w:val="20"/>
                <w:szCs w:val="20"/>
              </w:rPr>
            </w:pPr>
            <w:r>
              <w:rPr>
                <w:rFonts w:ascii="Arial" w:hAnsi="Arial" w:cs="Arial"/>
                <w:sz w:val="20"/>
                <w:szCs w:val="20"/>
              </w:rPr>
              <w:t>s</w:t>
            </w:r>
            <w:r w:rsidR="00077C9D" w:rsidRPr="009940F9">
              <w:rPr>
                <w:rFonts w:ascii="Arial" w:hAnsi="Arial" w:cs="Arial"/>
                <w:sz w:val="20"/>
                <w:szCs w:val="20"/>
              </w:rPr>
              <w:t>olve a range of problems including those with simple fractions and decimal place value;</w:t>
            </w:r>
          </w:p>
          <w:p w:rsidR="003719C9" w:rsidRPr="009940F9" w:rsidRDefault="003719C9" w:rsidP="003719C9">
            <w:pPr>
              <w:pStyle w:val="ListParagraph"/>
              <w:spacing w:after="120"/>
              <w:ind w:left="714"/>
              <w:rPr>
                <w:rFonts w:ascii="Arial" w:hAnsi="Arial" w:cs="Arial"/>
                <w:sz w:val="20"/>
                <w:szCs w:val="20"/>
              </w:rPr>
            </w:pPr>
          </w:p>
          <w:p w:rsidR="00077C9D" w:rsidRDefault="009940F9" w:rsidP="009940F9">
            <w:pPr>
              <w:pStyle w:val="ListParagraph"/>
              <w:numPr>
                <w:ilvl w:val="0"/>
                <w:numId w:val="10"/>
              </w:numPr>
              <w:spacing w:after="240"/>
              <w:ind w:left="714" w:hanging="357"/>
              <w:rPr>
                <w:rFonts w:ascii="Arial" w:hAnsi="Arial" w:cs="Arial"/>
                <w:sz w:val="20"/>
                <w:szCs w:val="20"/>
              </w:rPr>
            </w:pPr>
            <w:r>
              <w:rPr>
                <w:rFonts w:ascii="Arial" w:hAnsi="Arial" w:cs="Arial"/>
                <w:sz w:val="20"/>
                <w:szCs w:val="20"/>
              </w:rPr>
              <w:t>d</w:t>
            </w:r>
            <w:r w:rsidR="00077C9D" w:rsidRPr="009940F9">
              <w:rPr>
                <w:rFonts w:ascii="Arial" w:hAnsi="Arial" w:cs="Arial"/>
                <w:sz w:val="20"/>
                <w:szCs w:val="20"/>
              </w:rPr>
              <w:t>raw shapes with accuracy using mathematical reasoning and analyse shapes and their properties</w:t>
            </w:r>
            <w:r w:rsidRPr="009940F9">
              <w:rPr>
                <w:rFonts w:ascii="Arial" w:hAnsi="Arial" w:cs="Arial"/>
                <w:sz w:val="20"/>
                <w:szCs w:val="20"/>
              </w:rPr>
              <w:t>, confidently describing the relationships between them;</w:t>
            </w:r>
          </w:p>
          <w:p w:rsidR="003719C9" w:rsidRPr="003719C9" w:rsidRDefault="003719C9" w:rsidP="003719C9">
            <w:pPr>
              <w:pStyle w:val="ListParagraph"/>
              <w:rPr>
                <w:rFonts w:ascii="Arial" w:hAnsi="Arial" w:cs="Arial"/>
                <w:sz w:val="20"/>
                <w:szCs w:val="20"/>
              </w:rPr>
            </w:pPr>
          </w:p>
          <w:p w:rsidR="003719C9" w:rsidRPr="009940F9" w:rsidRDefault="003719C9" w:rsidP="003719C9">
            <w:pPr>
              <w:pStyle w:val="ListParagraph"/>
              <w:spacing w:after="240"/>
              <w:ind w:left="714"/>
              <w:rPr>
                <w:rFonts w:ascii="Arial" w:hAnsi="Arial" w:cs="Arial"/>
                <w:sz w:val="20"/>
                <w:szCs w:val="20"/>
              </w:rPr>
            </w:pPr>
          </w:p>
          <w:p w:rsidR="009940F9" w:rsidRDefault="009940F9" w:rsidP="009940F9">
            <w:pPr>
              <w:pStyle w:val="ListParagraph"/>
              <w:numPr>
                <w:ilvl w:val="0"/>
                <w:numId w:val="10"/>
              </w:numPr>
              <w:rPr>
                <w:rFonts w:ascii="Arial" w:hAnsi="Arial" w:cs="Arial"/>
                <w:sz w:val="20"/>
                <w:szCs w:val="20"/>
              </w:rPr>
            </w:pPr>
            <w:r>
              <w:rPr>
                <w:rFonts w:ascii="Arial" w:hAnsi="Arial" w:cs="Arial"/>
                <w:sz w:val="20"/>
                <w:szCs w:val="20"/>
              </w:rPr>
              <w:t>u</w:t>
            </w:r>
            <w:r w:rsidRPr="009940F9">
              <w:rPr>
                <w:rFonts w:ascii="Arial" w:hAnsi="Arial" w:cs="Arial"/>
                <w:sz w:val="20"/>
                <w:szCs w:val="20"/>
              </w:rPr>
              <w:t>se measuring instruments accurately, making connections between measure and number;</w:t>
            </w:r>
          </w:p>
          <w:p w:rsidR="003719C9" w:rsidRPr="009940F9" w:rsidRDefault="003719C9" w:rsidP="003719C9">
            <w:pPr>
              <w:pStyle w:val="ListParagraph"/>
              <w:rPr>
                <w:rFonts w:ascii="Arial" w:hAnsi="Arial" w:cs="Arial"/>
                <w:sz w:val="20"/>
                <w:szCs w:val="20"/>
              </w:rPr>
            </w:pPr>
          </w:p>
          <w:p w:rsidR="009940F9" w:rsidRDefault="009940F9" w:rsidP="009940F9">
            <w:pPr>
              <w:pStyle w:val="ListParagraph"/>
              <w:numPr>
                <w:ilvl w:val="0"/>
                <w:numId w:val="10"/>
              </w:numPr>
              <w:rPr>
                <w:rFonts w:ascii="Arial" w:hAnsi="Arial" w:cs="Arial"/>
                <w:sz w:val="20"/>
                <w:szCs w:val="20"/>
              </w:rPr>
            </w:pPr>
            <w:r>
              <w:rPr>
                <w:rFonts w:ascii="Arial" w:hAnsi="Arial" w:cs="Arial"/>
                <w:sz w:val="20"/>
                <w:szCs w:val="20"/>
              </w:rPr>
              <w:t>r</w:t>
            </w:r>
            <w:r w:rsidRPr="009940F9">
              <w:rPr>
                <w:rFonts w:ascii="Arial" w:hAnsi="Arial" w:cs="Arial"/>
                <w:sz w:val="20"/>
                <w:szCs w:val="20"/>
              </w:rPr>
              <w:t>ecall the multiplication tables up to and including the 12 multiplication table and show precision and fluency in the work; and</w:t>
            </w:r>
          </w:p>
          <w:p w:rsidR="003719C9" w:rsidRPr="003719C9" w:rsidRDefault="003719C9" w:rsidP="003719C9">
            <w:pPr>
              <w:pStyle w:val="ListParagraph"/>
              <w:rPr>
                <w:rFonts w:ascii="Arial" w:hAnsi="Arial" w:cs="Arial"/>
                <w:sz w:val="20"/>
                <w:szCs w:val="20"/>
              </w:rPr>
            </w:pPr>
          </w:p>
          <w:p w:rsidR="003719C9" w:rsidRPr="009940F9" w:rsidRDefault="003719C9" w:rsidP="003719C9">
            <w:pPr>
              <w:pStyle w:val="ListParagraph"/>
              <w:rPr>
                <w:rFonts w:ascii="Arial" w:hAnsi="Arial" w:cs="Arial"/>
                <w:sz w:val="20"/>
                <w:szCs w:val="20"/>
              </w:rPr>
            </w:pPr>
          </w:p>
          <w:p w:rsidR="009940F9" w:rsidRPr="009940F9" w:rsidRDefault="009940F9" w:rsidP="009940F9">
            <w:pPr>
              <w:pStyle w:val="ListParagraph"/>
              <w:numPr>
                <w:ilvl w:val="0"/>
                <w:numId w:val="10"/>
              </w:numPr>
              <w:rPr>
                <w:rFonts w:ascii="Arial" w:hAnsi="Arial" w:cs="Arial"/>
              </w:rPr>
            </w:pPr>
            <w:r>
              <w:rPr>
                <w:rFonts w:ascii="Arial" w:hAnsi="Arial" w:cs="Arial"/>
                <w:sz w:val="20"/>
                <w:szCs w:val="20"/>
              </w:rPr>
              <w:t>r</w:t>
            </w:r>
            <w:r w:rsidRPr="009940F9">
              <w:rPr>
                <w:rFonts w:ascii="Arial" w:hAnsi="Arial" w:cs="Arial"/>
                <w:sz w:val="20"/>
                <w:szCs w:val="20"/>
              </w:rPr>
              <w:t>ead and spell mathematical vocabulary correctly and confidently using a growing word reading knowledge and a knowledge of spelling.</w:t>
            </w:r>
          </w:p>
          <w:p w:rsidR="00400BD3" w:rsidRPr="00AB58AF" w:rsidRDefault="003719C9" w:rsidP="00FB427B">
            <w:pPr>
              <w:rPr>
                <w:rFonts w:ascii="Arial" w:hAnsi="Arial" w:cs="Arial"/>
              </w:rPr>
            </w:pPr>
            <w:r w:rsidRPr="009940F9">
              <w:rPr>
                <w:rFonts w:ascii="Arial" w:hAnsi="Arial" w:cs="Arial"/>
                <w:noProof/>
                <w:lang w:eastAsia="en-GB"/>
              </w:rPr>
              <mc:AlternateContent>
                <mc:Choice Requires="wps">
                  <w:drawing>
                    <wp:anchor distT="0" distB="0" distL="114300" distR="114300" simplePos="0" relativeHeight="251663360" behindDoc="0" locked="0" layoutInCell="1" allowOverlap="1" wp14:anchorId="195079AC" wp14:editId="3F5871A8">
                      <wp:simplePos x="0" y="0"/>
                      <wp:positionH relativeFrom="column">
                        <wp:posOffset>2014855</wp:posOffset>
                      </wp:positionH>
                      <wp:positionV relativeFrom="paragraph">
                        <wp:posOffset>560796</wp:posOffset>
                      </wp:positionV>
                      <wp:extent cx="1207770" cy="7099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709930"/>
                              </a:xfrm>
                              <a:prstGeom prst="rect">
                                <a:avLst/>
                              </a:prstGeom>
                              <a:solidFill>
                                <a:srgbClr val="FFFFFF"/>
                              </a:solidFill>
                              <a:ln w="9525">
                                <a:noFill/>
                                <a:miter lim="800000"/>
                                <a:headEnd/>
                                <a:tailEnd/>
                              </a:ln>
                            </wps:spPr>
                            <wps:txbx>
                              <w:txbxContent>
                                <w:p w:rsidR="009940F9" w:rsidRDefault="009940F9">
                                  <w:r w:rsidRPr="009940F9">
                                    <w:rPr>
                                      <w:noProof/>
                                      <w:lang w:eastAsia="en-GB"/>
                                    </w:rPr>
                                    <w:drawing>
                                      <wp:inline distT="0" distB="0" distL="0" distR="0" wp14:anchorId="66DF0AF7" wp14:editId="15B4A004">
                                        <wp:extent cx="1118235" cy="588010"/>
                                        <wp:effectExtent l="0" t="0" r="571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8235" cy="5880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58.65pt;margin-top:44.15pt;width:95.1pt;height:5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" stroked="f">
                      <v:textbox>
                        <w:txbxContent>
                          <w:p w:rsidR="009940F9" w:rsidRDefault="009940F9">
                            <w:r w:rsidRPr="009940F9">
                              <w:rPr>
                                <w:noProof/>
                                <w:lang w:eastAsia="en-GB"/>
                              </w:rPr>
                              <w:drawing>
                                <wp:inline distT="0" distB="0" distL="0" distR="0" wp14:anchorId="66DF0AF7" wp14:editId="15B4A004">
                                  <wp:extent cx="1118235" cy="588010"/>
                                  <wp:effectExtent l="0" t="0" r="571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8235" cy="588010"/>
                                          </a:xfrm>
                                          <a:prstGeom prst="rect">
                                            <a:avLst/>
                                          </a:prstGeom>
                                          <a:noFill/>
                                          <a:ln>
                                            <a:noFill/>
                                          </a:ln>
                                        </pic:spPr>
                                      </pic:pic>
                                    </a:graphicData>
                                  </a:graphic>
                                </wp:inline>
                              </w:drawing>
                            </w:r>
                          </w:p>
                        </w:txbxContent>
                      </v:textbox>
                    </v:shape>
                  </w:pict>
                </mc:Fallback>
              </mc:AlternateContent>
            </w:r>
          </w:p>
        </w:tc>
      </w:tr>
    </w:tbl>
    <w:p w:rsidR="00AB58AF" w:rsidRPr="00AB58AF" w:rsidRDefault="00AB58AF" w:rsidP="00FB427B">
      <w:pPr>
        <w:rPr>
          <w:rFonts w:ascii="Arial" w:hAnsi="Arial" w:cs="Arial"/>
        </w:rPr>
      </w:pPr>
    </w:p>
    <w:sectPr w:rsidR="00AB58AF" w:rsidRPr="00AB58AF" w:rsidSect="00025769">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D17" w:rsidRDefault="00726D17" w:rsidP="00B07258">
      <w:r>
        <w:separator/>
      </w:r>
    </w:p>
  </w:endnote>
  <w:endnote w:type="continuationSeparator" w:id="0">
    <w:p w:rsidR="00726D17" w:rsidRDefault="00726D17"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D17" w:rsidRDefault="00726D17" w:rsidP="00B07258">
      <w:r>
        <w:separator/>
      </w:r>
    </w:p>
  </w:footnote>
  <w:footnote w:type="continuationSeparator" w:id="0">
    <w:p w:rsidR="00726D17" w:rsidRDefault="00726D17"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025769">
      <w:rPr>
        <w:rFonts w:ascii="Arial" w:hAnsi="Arial" w:cs="Arial"/>
      </w:rPr>
      <w:t xml:space="preserve">                              </w:t>
    </w:r>
    <w:r>
      <w:rPr>
        <w:rFonts w:ascii="Arial" w:hAnsi="Arial" w:cs="Arial"/>
      </w:rPr>
      <w:t>Hampshire Mathematics Team Spring 2015</w:t>
    </w:r>
  </w:p>
  <w:p w:rsidR="00B07258" w:rsidRDefault="00B072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336AE"/>
    <w:multiLevelType w:val="hybridMultilevel"/>
    <w:tmpl w:val="D878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F206E7"/>
    <w:multiLevelType w:val="hybridMultilevel"/>
    <w:tmpl w:val="FBE4281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E7124B"/>
    <w:multiLevelType w:val="hybridMultilevel"/>
    <w:tmpl w:val="DC82F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1CE43FA"/>
    <w:multiLevelType w:val="hybridMultilevel"/>
    <w:tmpl w:val="0A9E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91F60FE"/>
    <w:multiLevelType w:val="hybridMultilevel"/>
    <w:tmpl w:val="87DC8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735B4CF8"/>
    <w:multiLevelType w:val="hybridMultilevel"/>
    <w:tmpl w:val="39F00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7"/>
  </w:num>
  <w:num w:numId="4">
    <w:abstractNumId w:val="4"/>
  </w:num>
  <w:num w:numId="5">
    <w:abstractNumId w:val="1"/>
  </w:num>
  <w:num w:numId="6">
    <w:abstractNumId w:val="9"/>
  </w:num>
  <w:num w:numId="7">
    <w:abstractNumId w:val="3"/>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25769"/>
    <w:rsid w:val="00031BE9"/>
    <w:rsid w:val="0003501C"/>
    <w:rsid w:val="000523F1"/>
    <w:rsid w:val="00077C9D"/>
    <w:rsid w:val="000C155B"/>
    <w:rsid w:val="000D0359"/>
    <w:rsid w:val="000E2B86"/>
    <w:rsid w:val="000E43E7"/>
    <w:rsid w:val="000E7BD6"/>
    <w:rsid w:val="00102162"/>
    <w:rsid w:val="001046CA"/>
    <w:rsid w:val="00114769"/>
    <w:rsid w:val="0011529F"/>
    <w:rsid w:val="00120D76"/>
    <w:rsid w:val="00177584"/>
    <w:rsid w:val="00187681"/>
    <w:rsid w:val="001B7595"/>
    <w:rsid w:val="001C4571"/>
    <w:rsid w:val="001F513B"/>
    <w:rsid w:val="00233DCC"/>
    <w:rsid w:val="0024047A"/>
    <w:rsid w:val="00241CB5"/>
    <w:rsid w:val="00243FA8"/>
    <w:rsid w:val="00246F0F"/>
    <w:rsid w:val="0025425D"/>
    <w:rsid w:val="00261369"/>
    <w:rsid w:val="00295237"/>
    <w:rsid w:val="002D7186"/>
    <w:rsid w:val="00303EB3"/>
    <w:rsid w:val="00332E9F"/>
    <w:rsid w:val="003379FC"/>
    <w:rsid w:val="00363C96"/>
    <w:rsid w:val="003719C9"/>
    <w:rsid w:val="0038116D"/>
    <w:rsid w:val="00392B25"/>
    <w:rsid w:val="003A6781"/>
    <w:rsid w:val="003B2FC1"/>
    <w:rsid w:val="003D00FA"/>
    <w:rsid w:val="00400BD3"/>
    <w:rsid w:val="00407861"/>
    <w:rsid w:val="00411DB9"/>
    <w:rsid w:val="00416865"/>
    <w:rsid w:val="00432B21"/>
    <w:rsid w:val="00461CFF"/>
    <w:rsid w:val="00476409"/>
    <w:rsid w:val="004900A2"/>
    <w:rsid w:val="004D6E84"/>
    <w:rsid w:val="004E0FAC"/>
    <w:rsid w:val="00504CE1"/>
    <w:rsid w:val="00536AD4"/>
    <w:rsid w:val="0056254A"/>
    <w:rsid w:val="00582A76"/>
    <w:rsid w:val="00585C17"/>
    <w:rsid w:val="00590745"/>
    <w:rsid w:val="005A777C"/>
    <w:rsid w:val="005D1F82"/>
    <w:rsid w:val="005D4BCC"/>
    <w:rsid w:val="006426B6"/>
    <w:rsid w:val="00657210"/>
    <w:rsid w:val="00676F3A"/>
    <w:rsid w:val="006813AD"/>
    <w:rsid w:val="006817BA"/>
    <w:rsid w:val="006A786F"/>
    <w:rsid w:val="006F745F"/>
    <w:rsid w:val="00711293"/>
    <w:rsid w:val="00726D17"/>
    <w:rsid w:val="0073291E"/>
    <w:rsid w:val="00741066"/>
    <w:rsid w:val="00774940"/>
    <w:rsid w:val="007A0280"/>
    <w:rsid w:val="007A0382"/>
    <w:rsid w:val="007D248A"/>
    <w:rsid w:val="00811869"/>
    <w:rsid w:val="00814A5D"/>
    <w:rsid w:val="00835A96"/>
    <w:rsid w:val="008706C5"/>
    <w:rsid w:val="008839A9"/>
    <w:rsid w:val="00885855"/>
    <w:rsid w:val="00896C74"/>
    <w:rsid w:val="008B59A1"/>
    <w:rsid w:val="008C371C"/>
    <w:rsid w:val="008C4822"/>
    <w:rsid w:val="008E041D"/>
    <w:rsid w:val="008F5E89"/>
    <w:rsid w:val="00946F39"/>
    <w:rsid w:val="009940F9"/>
    <w:rsid w:val="009E2344"/>
    <w:rsid w:val="00A424D9"/>
    <w:rsid w:val="00A46E3F"/>
    <w:rsid w:val="00A55303"/>
    <w:rsid w:val="00A6008B"/>
    <w:rsid w:val="00A60DB8"/>
    <w:rsid w:val="00A82FD3"/>
    <w:rsid w:val="00AA026F"/>
    <w:rsid w:val="00AB0BAC"/>
    <w:rsid w:val="00AB58AF"/>
    <w:rsid w:val="00AE1244"/>
    <w:rsid w:val="00AF335C"/>
    <w:rsid w:val="00AF35AD"/>
    <w:rsid w:val="00AF5C30"/>
    <w:rsid w:val="00B06294"/>
    <w:rsid w:val="00B07258"/>
    <w:rsid w:val="00B10AE4"/>
    <w:rsid w:val="00B11E01"/>
    <w:rsid w:val="00B16EEE"/>
    <w:rsid w:val="00B24AD8"/>
    <w:rsid w:val="00B471A6"/>
    <w:rsid w:val="00B60135"/>
    <w:rsid w:val="00B9297D"/>
    <w:rsid w:val="00B94CAE"/>
    <w:rsid w:val="00BA1CFC"/>
    <w:rsid w:val="00BD3584"/>
    <w:rsid w:val="00BE002E"/>
    <w:rsid w:val="00BE0AAE"/>
    <w:rsid w:val="00C051A0"/>
    <w:rsid w:val="00C2093C"/>
    <w:rsid w:val="00C40467"/>
    <w:rsid w:val="00C5111A"/>
    <w:rsid w:val="00C93CF0"/>
    <w:rsid w:val="00CD452A"/>
    <w:rsid w:val="00CE283A"/>
    <w:rsid w:val="00CF042D"/>
    <w:rsid w:val="00CF6462"/>
    <w:rsid w:val="00D17B48"/>
    <w:rsid w:val="00D33C1E"/>
    <w:rsid w:val="00D42214"/>
    <w:rsid w:val="00D5521E"/>
    <w:rsid w:val="00D72EA2"/>
    <w:rsid w:val="00D95C5C"/>
    <w:rsid w:val="00DA1D18"/>
    <w:rsid w:val="00DA400F"/>
    <w:rsid w:val="00E62943"/>
    <w:rsid w:val="00E7429D"/>
    <w:rsid w:val="00E752AA"/>
    <w:rsid w:val="00EA762D"/>
    <w:rsid w:val="00F25460"/>
    <w:rsid w:val="00F47E58"/>
    <w:rsid w:val="00F76A73"/>
    <w:rsid w:val="00FA1B7C"/>
    <w:rsid w:val="00FA70D1"/>
    <w:rsid w:val="00FB427B"/>
    <w:rsid w:val="00FB5C54"/>
    <w:rsid w:val="00FB64E1"/>
    <w:rsid w:val="00FC6C28"/>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8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0.w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ediawrjc</cp:lastModifiedBy>
  <cp:revision>3</cp:revision>
  <cp:lastPrinted>2015-02-19T12:47:00Z</cp:lastPrinted>
  <dcterms:created xsi:type="dcterms:W3CDTF">2015-07-17T06:33:00Z</dcterms:created>
  <dcterms:modified xsi:type="dcterms:W3CDTF">2015-07-17T06:46:00Z</dcterms:modified>
</cp:coreProperties>
</file>