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58AF" w:rsidRPr="00025769" w:rsidRDefault="00025769" w:rsidP="00025769">
      <w:pPr>
        <w:spacing w:after="240"/>
        <w:jc w:val="center"/>
      </w:pPr>
      <w:r>
        <w:rPr>
          <w:noProof/>
          <w:lang w:eastAsia="en-GB"/>
        </w:rPr>
        <mc:AlternateContent>
          <mc:Choice Requires="wps">
            <w:drawing>
              <wp:anchor distT="0" distB="0" distL="114300" distR="114300" simplePos="0" relativeHeight="251661312" behindDoc="0" locked="0" layoutInCell="1" allowOverlap="1" wp14:anchorId="514A8286" wp14:editId="327E41B2">
                <wp:simplePos x="0" y="0"/>
                <wp:positionH relativeFrom="column">
                  <wp:posOffset>-85181</wp:posOffset>
                </wp:positionH>
                <wp:positionV relativeFrom="paragraph">
                  <wp:posOffset>-504190</wp:posOffset>
                </wp:positionV>
                <wp:extent cx="1845128" cy="1403985"/>
                <wp:effectExtent l="0" t="0" r="3175" b="571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5128" cy="1403985"/>
                        </a:xfrm>
                        <a:prstGeom prst="rect">
                          <a:avLst/>
                        </a:prstGeom>
                        <a:solidFill>
                          <a:srgbClr val="FFFFFF"/>
                        </a:solidFill>
                        <a:ln w="9525">
                          <a:noFill/>
                          <a:miter lim="800000"/>
                          <a:headEnd/>
                          <a:tailEnd/>
                        </a:ln>
                      </wps:spPr>
                      <wps:txbx>
                        <w:txbxContent>
                          <w:p w:rsidR="00025769" w:rsidRPr="00025769" w:rsidRDefault="00025769">
                            <w:r w:rsidRPr="00025769">
                              <w:rPr>
                                <w:noProof/>
                                <w:lang w:eastAsia="en-GB"/>
                              </w:rPr>
                              <w:drawing>
                                <wp:inline distT="0" distB="0" distL="0" distR="0" wp14:anchorId="72EBD976" wp14:editId="5D02753B">
                                  <wp:extent cx="1559560" cy="408305"/>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9560" cy="408305"/>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6.7pt;margin-top:-39.7pt;width:145.3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" stroked="f">
                <v:textbox style="mso-fit-shape-to-text:t">
                  <w:txbxContent>
                    <w:p w:rsidR="00025769" w:rsidRPr="00025769" w:rsidRDefault="00025769">
                      <w:r w:rsidRPr="00025769">
                        <w:drawing>
                          <wp:inline distT="0" distB="0" distL="0" distR="0" wp14:anchorId="72EBD976" wp14:editId="5D02753B">
                            <wp:extent cx="1559560" cy="408305"/>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59560" cy="408305"/>
                                    </a:xfrm>
                                    <a:prstGeom prst="rect">
                                      <a:avLst/>
                                    </a:prstGeom>
                                    <a:noFill/>
                                    <a:ln>
                                      <a:noFill/>
                                    </a:ln>
                                  </pic:spPr>
                                </pic:pic>
                              </a:graphicData>
                            </a:graphic>
                          </wp:inline>
                        </w:drawing>
                      </w:r>
                    </w:p>
                  </w:txbxContent>
                </v:textbox>
              </v:shape>
            </w:pict>
          </mc:Fallback>
        </mc:AlternateContent>
      </w:r>
      <w:r w:rsidR="00B07258">
        <w:rPr>
          <w:noProof/>
          <w:lang w:eastAsia="en-GB"/>
        </w:rPr>
        <w:drawing>
          <wp:anchor distT="0" distB="0" distL="114300" distR="114300" simplePos="0" relativeHeight="251659264" behindDoc="0" locked="0" layoutInCell="1" allowOverlap="1" wp14:anchorId="30AB1C89" wp14:editId="2F728990">
            <wp:simplePos x="0" y="0"/>
            <wp:positionH relativeFrom="column">
              <wp:posOffset>903605</wp:posOffset>
            </wp:positionH>
            <wp:positionV relativeFrom="paragraph">
              <wp:posOffset>10004425</wp:posOffset>
            </wp:positionV>
            <wp:extent cx="1558925" cy="410210"/>
            <wp:effectExtent l="0" t="0" r="3175" b="8890"/>
            <wp:wrapNone/>
            <wp:docPr id="2" name="Picture 2" descr="HCC_Black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CC_Black_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58925" cy="410210"/>
                    </a:xfrm>
                    <a:prstGeom prst="rect">
                      <a:avLst/>
                    </a:prstGeom>
                    <a:noFill/>
                    <a:ln>
                      <a:noFill/>
                    </a:ln>
                  </pic:spPr>
                </pic:pic>
              </a:graphicData>
            </a:graphic>
            <wp14:sizeRelH relativeFrom="page">
              <wp14:pctWidth>0</wp14:pctWidth>
            </wp14:sizeRelH>
            <wp14:sizeRelV relativeFrom="page">
              <wp14:pctHeight>0</wp14:pctHeight>
            </wp14:sizeRelV>
          </wp:anchor>
        </w:drawing>
      </w:r>
      <w:r w:rsidR="00B07258">
        <w:rPr>
          <w:noProof/>
          <w:lang w:eastAsia="en-GB"/>
        </w:rPr>
        <w:drawing>
          <wp:anchor distT="0" distB="0" distL="114300" distR="114300" simplePos="0" relativeHeight="251658240" behindDoc="0" locked="0" layoutInCell="1" allowOverlap="1" wp14:anchorId="58143253" wp14:editId="19DB9244">
            <wp:simplePos x="0" y="0"/>
            <wp:positionH relativeFrom="column">
              <wp:posOffset>903605</wp:posOffset>
            </wp:positionH>
            <wp:positionV relativeFrom="paragraph">
              <wp:posOffset>10004425</wp:posOffset>
            </wp:positionV>
            <wp:extent cx="1558925" cy="410210"/>
            <wp:effectExtent l="0" t="0" r="3175" b="8890"/>
            <wp:wrapNone/>
            <wp:docPr id="1" name="Picture 1" descr="HCC_Black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CC_Black_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58925" cy="410210"/>
                    </a:xfrm>
                    <a:prstGeom prst="rect">
                      <a:avLst/>
                    </a:prstGeom>
                    <a:noFill/>
                    <a:ln>
                      <a:noFill/>
                    </a:ln>
                  </pic:spPr>
                </pic:pic>
              </a:graphicData>
            </a:graphic>
            <wp14:sizeRelH relativeFrom="page">
              <wp14:pctWidth>0</wp14:pctWidth>
            </wp14:sizeRelH>
            <wp14:sizeRelV relativeFrom="page">
              <wp14:pctHeight>0</wp14:pctHeight>
            </wp14:sizeRelV>
          </wp:anchor>
        </w:drawing>
      </w:r>
      <w:r w:rsidR="00392B25">
        <w:rPr>
          <w:rFonts w:ascii="Arial" w:hAnsi="Arial" w:cs="Arial"/>
          <w:sz w:val="28"/>
          <w:szCs w:val="28"/>
        </w:rPr>
        <w:t>Year 3</w:t>
      </w:r>
    </w:p>
    <w:p w:rsidR="00AB58AF" w:rsidRPr="00400BD3" w:rsidRDefault="00AB58AF" w:rsidP="00400BD3">
      <w:pPr>
        <w:spacing w:after="60"/>
        <w:rPr>
          <w:rFonts w:ascii="Arial" w:hAnsi="Arial" w:cs="Arial"/>
          <w:sz w:val="20"/>
          <w:szCs w:val="20"/>
        </w:rPr>
      </w:pPr>
      <w:r w:rsidRPr="00400BD3">
        <w:rPr>
          <w:rFonts w:ascii="Arial" w:hAnsi="Arial" w:cs="Arial"/>
          <w:sz w:val="20"/>
          <w:szCs w:val="20"/>
        </w:rPr>
        <w:t xml:space="preserve">The national curriculum for mathematics aims to ensure that all pupils: </w:t>
      </w:r>
    </w:p>
    <w:p w:rsidR="00AB58AF" w:rsidRPr="00400BD3" w:rsidRDefault="00AB58AF" w:rsidP="00400BD3">
      <w:pPr>
        <w:numPr>
          <w:ilvl w:val="0"/>
          <w:numId w:val="1"/>
        </w:numPr>
        <w:spacing w:after="40"/>
        <w:ind w:left="357" w:hanging="357"/>
        <w:rPr>
          <w:rFonts w:ascii="Arial" w:hAnsi="Arial" w:cs="Arial"/>
          <w:sz w:val="20"/>
          <w:szCs w:val="20"/>
        </w:rPr>
      </w:pPr>
      <w:r w:rsidRPr="00400BD3">
        <w:rPr>
          <w:rFonts w:ascii="Arial" w:hAnsi="Arial" w:cs="Arial"/>
          <w:sz w:val="20"/>
          <w:szCs w:val="20"/>
        </w:rPr>
        <w:t xml:space="preserve">become </w:t>
      </w:r>
      <w:r w:rsidRPr="00400BD3">
        <w:rPr>
          <w:rFonts w:ascii="Arial" w:hAnsi="Arial" w:cs="Arial"/>
          <w:b/>
          <w:bCs/>
          <w:sz w:val="20"/>
          <w:szCs w:val="20"/>
        </w:rPr>
        <w:t xml:space="preserve">fluent </w:t>
      </w:r>
      <w:r w:rsidRPr="00400BD3">
        <w:rPr>
          <w:rFonts w:ascii="Arial" w:hAnsi="Arial" w:cs="Arial"/>
          <w:sz w:val="20"/>
          <w:szCs w:val="20"/>
        </w:rPr>
        <w:t>in the fundamentals of mathematics, including through varied and frequent practice with increasingly complex problems over time, so that pupils develop conceptual understanding and the ability to recall and apply knowledge rapidly and accurately.</w:t>
      </w:r>
    </w:p>
    <w:p w:rsidR="00AB58AF" w:rsidRPr="00400BD3" w:rsidRDefault="00AB58AF" w:rsidP="00400BD3">
      <w:pPr>
        <w:numPr>
          <w:ilvl w:val="0"/>
          <w:numId w:val="1"/>
        </w:numPr>
        <w:spacing w:after="40"/>
        <w:ind w:left="357" w:hanging="357"/>
        <w:rPr>
          <w:rFonts w:ascii="Arial" w:hAnsi="Arial" w:cs="Arial"/>
          <w:sz w:val="20"/>
          <w:szCs w:val="20"/>
        </w:rPr>
      </w:pPr>
      <w:r w:rsidRPr="00400BD3">
        <w:rPr>
          <w:rFonts w:ascii="Arial" w:hAnsi="Arial" w:cs="Arial"/>
          <w:b/>
          <w:bCs/>
          <w:sz w:val="20"/>
          <w:szCs w:val="20"/>
        </w:rPr>
        <w:t xml:space="preserve">reason mathematically </w:t>
      </w:r>
      <w:r w:rsidRPr="00400BD3">
        <w:rPr>
          <w:rFonts w:ascii="Arial" w:hAnsi="Arial" w:cs="Arial"/>
          <w:sz w:val="20"/>
          <w:szCs w:val="20"/>
        </w:rPr>
        <w:t xml:space="preserve">by following a line of enquiry, conjecturing relationships and generalisations, and developing an argument, justification or proof using mathematical language </w:t>
      </w:r>
    </w:p>
    <w:p w:rsidR="00AB58AF" w:rsidRPr="00025769" w:rsidRDefault="00AB58AF" w:rsidP="00025769">
      <w:pPr>
        <w:numPr>
          <w:ilvl w:val="0"/>
          <w:numId w:val="1"/>
        </w:numPr>
        <w:spacing w:after="180"/>
        <w:ind w:left="357" w:hanging="357"/>
        <w:rPr>
          <w:rFonts w:ascii="Arial" w:hAnsi="Arial" w:cs="Arial"/>
        </w:rPr>
      </w:pPr>
      <w:r w:rsidRPr="00025769">
        <w:rPr>
          <w:rFonts w:ascii="Arial" w:hAnsi="Arial" w:cs="Arial"/>
          <w:sz w:val="20"/>
          <w:szCs w:val="20"/>
        </w:rPr>
        <w:t xml:space="preserve">can </w:t>
      </w:r>
      <w:r w:rsidRPr="00025769">
        <w:rPr>
          <w:rFonts w:ascii="Arial" w:hAnsi="Arial" w:cs="Arial"/>
          <w:b/>
          <w:bCs/>
          <w:sz w:val="20"/>
          <w:szCs w:val="20"/>
        </w:rPr>
        <w:t xml:space="preserve">solve problems </w:t>
      </w:r>
      <w:r w:rsidRPr="00025769">
        <w:rPr>
          <w:rFonts w:ascii="Arial" w:hAnsi="Arial" w:cs="Arial"/>
          <w:sz w:val="20"/>
          <w:szCs w:val="20"/>
        </w:rPr>
        <w:t>by applying their mathematics to a variety of routine and non-routine problems with increasing sophistication, including breaking down problems into a series of simpler steps and persevering in seeking solutions.</w:t>
      </w:r>
      <w:r w:rsidRPr="00025769">
        <w:rPr>
          <w:rFonts w:ascii="Arial" w:hAnsi="Arial" w:cs="Arial"/>
        </w:rPr>
        <w:t xml:space="preserve"> </w:t>
      </w:r>
    </w:p>
    <w:tbl>
      <w:tblPr>
        <w:tblStyle w:val="TableGrid"/>
        <w:tblW w:w="0" w:type="auto"/>
        <w:tblLook w:val="04A0" w:firstRow="1" w:lastRow="0" w:firstColumn="1" w:lastColumn="0" w:noHBand="0" w:noVBand="1"/>
      </w:tblPr>
      <w:tblGrid>
        <w:gridCol w:w="5778"/>
        <w:gridCol w:w="4820"/>
      </w:tblGrid>
      <w:tr w:rsidR="00AB58AF" w:rsidRPr="00AB58AF" w:rsidTr="008F1A73">
        <w:tc>
          <w:tcPr>
            <w:tcW w:w="5778" w:type="dxa"/>
          </w:tcPr>
          <w:p w:rsidR="00AB58AF" w:rsidRPr="00AB58AF" w:rsidRDefault="00AB58AF" w:rsidP="00AB58AF">
            <w:pPr>
              <w:jc w:val="center"/>
              <w:rPr>
                <w:rFonts w:ascii="Arial" w:hAnsi="Arial" w:cs="Arial"/>
              </w:rPr>
            </w:pPr>
            <w:r w:rsidRPr="00AB58AF">
              <w:rPr>
                <w:rFonts w:ascii="Arial" w:hAnsi="Arial" w:cs="Arial"/>
              </w:rPr>
              <w:t>Key performance indicator</w:t>
            </w:r>
          </w:p>
        </w:tc>
        <w:tc>
          <w:tcPr>
            <w:tcW w:w="4820" w:type="dxa"/>
          </w:tcPr>
          <w:p w:rsidR="00AB58AF" w:rsidRPr="00AB58AF" w:rsidRDefault="00AB58AF" w:rsidP="00AB58AF">
            <w:pPr>
              <w:jc w:val="center"/>
              <w:rPr>
                <w:rFonts w:ascii="Arial" w:hAnsi="Arial" w:cs="Arial"/>
              </w:rPr>
            </w:pPr>
            <w:r w:rsidRPr="00AB58AF">
              <w:rPr>
                <w:rFonts w:ascii="Arial" w:hAnsi="Arial" w:cs="Arial"/>
              </w:rPr>
              <w:t>Performance standard</w:t>
            </w:r>
          </w:p>
        </w:tc>
      </w:tr>
      <w:tr w:rsidR="00AB58AF" w:rsidTr="008F1A73">
        <w:trPr>
          <w:trHeight w:val="8674"/>
        </w:trPr>
        <w:tc>
          <w:tcPr>
            <w:tcW w:w="5778" w:type="dxa"/>
          </w:tcPr>
          <w:p w:rsidR="00AB58AF" w:rsidRPr="00AB58AF" w:rsidRDefault="00AB58AF">
            <w:pPr>
              <w:rPr>
                <w:rFonts w:ascii="Arial" w:hAnsi="Arial" w:cs="Arial"/>
                <w:sz w:val="20"/>
                <w:szCs w:val="20"/>
              </w:rPr>
            </w:pPr>
          </w:p>
          <w:p w:rsidR="00AB58AF" w:rsidRDefault="00AB58AF">
            <w:pPr>
              <w:rPr>
                <w:rFonts w:ascii="Arial" w:hAnsi="Arial" w:cs="Arial"/>
                <w:b/>
                <w:sz w:val="20"/>
                <w:szCs w:val="20"/>
              </w:rPr>
            </w:pPr>
            <w:r w:rsidRPr="00AB58AF">
              <w:rPr>
                <w:rFonts w:ascii="Arial" w:hAnsi="Arial" w:cs="Arial"/>
                <w:b/>
                <w:sz w:val="20"/>
                <w:szCs w:val="20"/>
              </w:rPr>
              <w:t>Number and place value</w:t>
            </w:r>
          </w:p>
          <w:p w:rsidR="00392B25" w:rsidRDefault="00392B25">
            <w:pPr>
              <w:rPr>
                <w:rFonts w:ascii="Arial" w:hAnsi="Arial" w:cs="Arial"/>
                <w:sz w:val="20"/>
                <w:szCs w:val="20"/>
              </w:rPr>
            </w:pPr>
            <w:r>
              <w:rPr>
                <w:rFonts w:ascii="Arial" w:hAnsi="Arial" w:cs="Arial"/>
                <w:sz w:val="20"/>
                <w:szCs w:val="20"/>
              </w:rPr>
              <w:t>Counts from 0 in multiples of four, eight, 50 and 100.</w:t>
            </w:r>
          </w:p>
          <w:p w:rsidR="00392B25" w:rsidRDefault="00392B25">
            <w:pPr>
              <w:rPr>
                <w:rFonts w:ascii="Arial" w:hAnsi="Arial" w:cs="Arial"/>
                <w:sz w:val="20"/>
                <w:szCs w:val="20"/>
              </w:rPr>
            </w:pPr>
            <w:r>
              <w:rPr>
                <w:rFonts w:ascii="Arial" w:hAnsi="Arial" w:cs="Arial"/>
                <w:sz w:val="20"/>
                <w:szCs w:val="20"/>
              </w:rPr>
              <w:t>Can work out if a given number is greater or less than 10 or 100. Recognises the place value of each digit in a three digit number (hundreds, tens and ones)</w:t>
            </w:r>
          </w:p>
          <w:p w:rsidR="00392B25" w:rsidRPr="00392B25" w:rsidRDefault="00392B25">
            <w:pPr>
              <w:rPr>
                <w:rFonts w:ascii="Arial" w:hAnsi="Arial" w:cs="Arial"/>
                <w:sz w:val="20"/>
                <w:szCs w:val="20"/>
              </w:rPr>
            </w:pPr>
            <w:r>
              <w:rPr>
                <w:rFonts w:ascii="Arial" w:hAnsi="Arial" w:cs="Arial"/>
                <w:sz w:val="20"/>
                <w:szCs w:val="20"/>
              </w:rPr>
              <w:t>Solves number problems and practical problems involving these ideas</w:t>
            </w:r>
          </w:p>
          <w:p w:rsidR="00AB58AF" w:rsidRPr="00AB58AF" w:rsidRDefault="00AB58AF">
            <w:pPr>
              <w:rPr>
                <w:rFonts w:ascii="Arial" w:hAnsi="Arial" w:cs="Arial"/>
                <w:b/>
                <w:sz w:val="20"/>
                <w:szCs w:val="20"/>
              </w:rPr>
            </w:pPr>
            <w:r w:rsidRPr="00AB58AF">
              <w:rPr>
                <w:rFonts w:ascii="Arial" w:hAnsi="Arial" w:cs="Arial"/>
                <w:b/>
                <w:sz w:val="20"/>
                <w:szCs w:val="20"/>
              </w:rPr>
              <w:t>Addition and subtraction</w:t>
            </w:r>
            <w:r w:rsidR="00B10FBD">
              <w:rPr>
                <w:rFonts w:ascii="Arial" w:hAnsi="Arial" w:cs="Arial"/>
                <w:b/>
                <w:sz w:val="20"/>
                <w:szCs w:val="20"/>
              </w:rPr>
              <w:t xml:space="preserve"> </w:t>
            </w:r>
            <w:r w:rsidR="00B10FBD" w:rsidRPr="00B10FBD">
              <w:rPr>
                <w:rFonts w:ascii="Arial" w:hAnsi="Arial" w:cs="Arial"/>
                <w:b/>
                <w:color w:val="FF0000"/>
                <w:sz w:val="20"/>
                <w:szCs w:val="20"/>
              </w:rPr>
              <w:t>(</w:t>
            </w:r>
            <w:proofErr w:type="spellStart"/>
            <w:r w:rsidR="00B10FBD" w:rsidRPr="00B10FBD">
              <w:rPr>
                <w:rFonts w:ascii="Arial" w:hAnsi="Arial" w:cs="Arial"/>
                <w:b/>
                <w:color w:val="FF0000"/>
                <w:sz w:val="20"/>
                <w:szCs w:val="20"/>
              </w:rPr>
              <w:t>inc</w:t>
            </w:r>
            <w:proofErr w:type="spellEnd"/>
            <w:r w:rsidR="00B10FBD" w:rsidRPr="00B10FBD">
              <w:rPr>
                <w:rFonts w:ascii="Arial" w:hAnsi="Arial" w:cs="Arial"/>
                <w:b/>
                <w:color w:val="FF0000"/>
                <w:sz w:val="20"/>
                <w:szCs w:val="20"/>
              </w:rPr>
              <w:t xml:space="preserve"> statistics)</w:t>
            </w:r>
          </w:p>
          <w:p w:rsidR="008B59A1" w:rsidRDefault="00392B25" w:rsidP="00392B25">
            <w:pPr>
              <w:rPr>
                <w:rFonts w:ascii="Arial" w:hAnsi="Arial" w:cs="Arial"/>
                <w:sz w:val="20"/>
                <w:szCs w:val="20"/>
              </w:rPr>
            </w:pPr>
            <w:r>
              <w:rPr>
                <w:rFonts w:ascii="Arial" w:hAnsi="Arial" w:cs="Arial"/>
                <w:sz w:val="20"/>
                <w:szCs w:val="20"/>
              </w:rPr>
              <w:t>Adds and subtracts numbers mentally including:</w:t>
            </w:r>
          </w:p>
          <w:p w:rsidR="00392B25" w:rsidRPr="00392B25" w:rsidRDefault="00392B25" w:rsidP="00392B25">
            <w:pPr>
              <w:pStyle w:val="ListParagraph"/>
              <w:numPr>
                <w:ilvl w:val="0"/>
                <w:numId w:val="7"/>
              </w:numPr>
              <w:rPr>
                <w:rFonts w:ascii="Arial" w:hAnsi="Arial" w:cs="Arial"/>
                <w:sz w:val="20"/>
                <w:szCs w:val="20"/>
              </w:rPr>
            </w:pPr>
            <w:r>
              <w:rPr>
                <w:rFonts w:ascii="Arial" w:hAnsi="Arial" w:cs="Arial"/>
                <w:sz w:val="20"/>
                <w:szCs w:val="20"/>
              </w:rPr>
              <w:t>a</w:t>
            </w:r>
            <w:r w:rsidRPr="00392B25">
              <w:rPr>
                <w:rFonts w:ascii="Arial" w:hAnsi="Arial" w:cs="Arial"/>
                <w:sz w:val="20"/>
                <w:szCs w:val="20"/>
              </w:rPr>
              <w:t xml:space="preserve"> three digit number and ones</w:t>
            </w:r>
          </w:p>
          <w:p w:rsidR="00392B25" w:rsidRPr="00392B25" w:rsidRDefault="00392B25" w:rsidP="00392B25">
            <w:pPr>
              <w:pStyle w:val="ListParagraph"/>
              <w:numPr>
                <w:ilvl w:val="0"/>
                <w:numId w:val="7"/>
              </w:numPr>
              <w:rPr>
                <w:rFonts w:ascii="Arial" w:hAnsi="Arial" w:cs="Arial"/>
                <w:sz w:val="20"/>
                <w:szCs w:val="20"/>
              </w:rPr>
            </w:pPr>
            <w:r>
              <w:rPr>
                <w:rFonts w:ascii="Arial" w:hAnsi="Arial" w:cs="Arial"/>
                <w:sz w:val="20"/>
                <w:szCs w:val="20"/>
              </w:rPr>
              <w:t>a</w:t>
            </w:r>
            <w:r w:rsidRPr="00392B25">
              <w:rPr>
                <w:rFonts w:ascii="Arial" w:hAnsi="Arial" w:cs="Arial"/>
                <w:sz w:val="20"/>
                <w:szCs w:val="20"/>
              </w:rPr>
              <w:t xml:space="preserve"> three digit number and tens and </w:t>
            </w:r>
          </w:p>
          <w:p w:rsidR="00392B25" w:rsidRDefault="00392B25" w:rsidP="00392B25">
            <w:pPr>
              <w:pStyle w:val="ListParagraph"/>
              <w:numPr>
                <w:ilvl w:val="0"/>
                <w:numId w:val="7"/>
              </w:numPr>
              <w:rPr>
                <w:rFonts w:ascii="Arial" w:hAnsi="Arial" w:cs="Arial"/>
                <w:sz w:val="20"/>
                <w:szCs w:val="20"/>
              </w:rPr>
            </w:pPr>
            <w:r>
              <w:rPr>
                <w:rFonts w:ascii="Arial" w:hAnsi="Arial" w:cs="Arial"/>
                <w:sz w:val="20"/>
                <w:szCs w:val="20"/>
              </w:rPr>
              <w:t>a</w:t>
            </w:r>
            <w:r w:rsidRPr="00392B25">
              <w:rPr>
                <w:rFonts w:ascii="Arial" w:hAnsi="Arial" w:cs="Arial"/>
                <w:sz w:val="20"/>
                <w:szCs w:val="20"/>
              </w:rPr>
              <w:t xml:space="preserve"> three digit number and hundreds</w:t>
            </w:r>
          </w:p>
          <w:p w:rsidR="00B10FBD" w:rsidRPr="0085580C" w:rsidRDefault="00B10FBD" w:rsidP="00B10FBD">
            <w:pPr>
              <w:rPr>
                <w:rFonts w:ascii="Arial" w:hAnsi="Arial" w:cs="Arial"/>
                <w:b/>
                <w:color w:val="FF0000"/>
                <w:sz w:val="20"/>
                <w:szCs w:val="20"/>
              </w:rPr>
            </w:pPr>
            <w:r w:rsidRPr="00B10FBD">
              <w:rPr>
                <w:rFonts w:ascii="Arial" w:hAnsi="Arial" w:cs="Arial"/>
                <w:b/>
                <w:color w:val="FF0000"/>
                <w:sz w:val="20"/>
                <w:szCs w:val="20"/>
              </w:rPr>
              <w:t>Statistics</w:t>
            </w:r>
            <w:r w:rsidR="0085580C">
              <w:rPr>
                <w:rFonts w:ascii="Arial" w:hAnsi="Arial" w:cs="Arial"/>
                <w:b/>
                <w:color w:val="FF0000"/>
                <w:sz w:val="20"/>
                <w:szCs w:val="20"/>
              </w:rPr>
              <w:t xml:space="preserve">: </w:t>
            </w:r>
            <w:bookmarkStart w:id="0" w:name="_GoBack"/>
            <w:bookmarkEnd w:id="0"/>
            <w:r w:rsidRPr="00B10FBD">
              <w:rPr>
                <w:rFonts w:ascii="Arial" w:hAnsi="Arial" w:cs="Arial"/>
                <w:color w:val="FF0000"/>
                <w:sz w:val="20"/>
                <w:szCs w:val="20"/>
              </w:rPr>
              <w:t>Interprets and presents data using bar charts, pictograms and tables</w:t>
            </w:r>
          </w:p>
          <w:p w:rsidR="00B10FBD" w:rsidRPr="00B10FBD" w:rsidRDefault="00B10FBD" w:rsidP="00B10FBD">
            <w:pPr>
              <w:rPr>
                <w:rFonts w:ascii="Arial" w:hAnsi="Arial" w:cs="Arial"/>
                <w:sz w:val="20"/>
                <w:szCs w:val="20"/>
              </w:rPr>
            </w:pPr>
          </w:p>
          <w:p w:rsidR="008B59A1" w:rsidRDefault="008B59A1" w:rsidP="008B59A1">
            <w:pPr>
              <w:rPr>
                <w:rFonts w:ascii="Arial" w:hAnsi="Arial" w:cs="Arial"/>
                <w:b/>
                <w:sz w:val="20"/>
                <w:szCs w:val="20"/>
              </w:rPr>
            </w:pPr>
            <w:r>
              <w:rPr>
                <w:rFonts w:ascii="Arial" w:hAnsi="Arial" w:cs="Arial"/>
                <w:b/>
                <w:sz w:val="20"/>
                <w:szCs w:val="20"/>
              </w:rPr>
              <w:t>Multiplication and division</w:t>
            </w:r>
          </w:p>
          <w:p w:rsidR="008B59A1" w:rsidRDefault="008B59A1" w:rsidP="00392B25">
            <w:pPr>
              <w:rPr>
                <w:rFonts w:ascii="Arial" w:hAnsi="Arial" w:cs="Arial"/>
                <w:sz w:val="20"/>
                <w:szCs w:val="20"/>
              </w:rPr>
            </w:pPr>
            <w:r>
              <w:rPr>
                <w:rFonts w:ascii="Arial" w:hAnsi="Arial" w:cs="Arial"/>
                <w:sz w:val="20"/>
                <w:szCs w:val="20"/>
              </w:rPr>
              <w:t>Recalls and uses multiplication and</w:t>
            </w:r>
            <w:r w:rsidR="00FC6C28">
              <w:rPr>
                <w:rFonts w:ascii="Arial" w:hAnsi="Arial" w:cs="Arial"/>
                <w:sz w:val="20"/>
                <w:szCs w:val="20"/>
              </w:rPr>
              <w:t xml:space="preserve"> division facts for </w:t>
            </w:r>
            <w:r w:rsidR="00392B25">
              <w:rPr>
                <w:rFonts w:ascii="Arial" w:hAnsi="Arial" w:cs="Arial"/>
                <w:sz w:val="20"/>
                <w:szCs w:val="20"/>
              </w:rPr>
              <w:t>the multiplication tables:</w:t>
            </w:r>
          </w:p>
          <w:p w:rsidR="00392B25" w:rsidRPr="00392B25" w:rsidRDefault="00392B25" w:rsidP="00392B25">
            <w:pPr>
              <w:pStyle w:val="ListParagraph"/>
              <w:numPr>
                <w:ilvl w:val="0"/>
                <w:numId w:val="8"/>
              </w:numPr>
              <w:rPr>
                <w:rFonts w:ascii="Arial" w:hAnsi="Arial" w:cs="Arial"/>
                <w:sz w:val="20"/>
                <w:szCs w:val="20"/>
              </w:rPr>
            </w:pPr>
            <w:r>
              <w:rPr>
                <w:rFonts w:ascii="Arial" w:hAnsi="Arial" w:cs="Arial"/>
                <w:sz w:val="20"/>
                <w:szCs w:val="20"/>
              </w:rPr>
              <w:t>t</w:t>
            </w:r>
            <w:r w:rsidRPr="00392B25">
              <w:rPr>
                <w:rFonts w:ascii="Arial" w:hAnsi="Arial" w:cs="Arial"/>
                <w:sz w:val="20"/>
                <w:szCs w:val="20"/>
              </w:rPr>
              <w:t>hree</w:t>
            </w:r>
          </w:p>
          <w:p w:rsidR="00392B25" w:rsidRPr="00392B25" w:rsidRDefault="00392B25" w:rsidP="00392B25">
            <w:pPr>
              <w:pStyle w:val="ListParagraph"/>
              <w:numPr>
                <w:ilvl w:val="0"/>
                <w:numId w:val="8"/>
              </w:numPr>
              <w:rPr>
                <w:rFonts w:ascii="Arial" w:hAnsi="Arial" w:cs="Arial"/>
                <w:sz w:val="20"/>
                <w:szCs w:val="20"/>
              </w:rPr>
            </w:pPr>
            <w:r>
              <w:rPr>
                <w:rFonts w:ascii="Arial" w:hAnsi="Arial" w:cs="Arial"/>
                <w:sz w:val="20"/>
                <w:szCs w:val="20"/>
              </w:rPr>
              <w:t>f</w:t>
            </w:r>
            <w:r w:rsidRPr="00392B25">
              <w:rPr>
                <w:rFonts w:ascii="Arial" w:hAnsi="Arial" w:cs="Arial"/>
                <w:sz w:val="20"/>
                <w:szCs w:val="20"/>
              </w:rPr>
              <w:t>our, and</w:t>
            </w:r>
          </w:p>
          <w:p w:rsidR="00392B25" w:rsidRDefault="00392B25" w:rsidP="00392B25">
            <w:pPr>
              <w:pStyle w:val="ListParagraph"/>
              <w:numPr>
                <w:ilvl w:val="0"/>
                <w:numId w:val="8"/>
              </w:numPr>
              <w:rPr>
                <w:rFonts w:ascii="Arial" w:hAnsi="Arial" w:cs="Arial"/>
                <w:sz w:val="20"/>
                <w:szCs w:val="20"/>
              </w:rPr>
            </w:pPr>
            <w:r w:rsidRPr="00392B25">
              <w:rPr>
                <w:rFonts w:ascii="Arial" w:hAnsi="Arial" w:cs="Arial"/>
                <w:sz w:val="20"/>
                <w:szCs w:val="20"/>
              </w:rPr>
              <w:t>eight</w:t>
            </w:r>
          </w:p>
          <w:p w:rsidR="00392B25" w:rsidRPr="00392B25" w:rsidRDefault="00392B25" w:rsidP="00392B25">
            <w:pPr>
              <w:rPr>
                <w:rFonts w:ascii="Arial" w:hAnsi="Arial" w:cs="Arial"/>
                <w:sz w:val="20"/>
                <w:szCs w:val="20"/>
              </w:rPr>
            </w:pPr>
            <w:r>
              <w:rPr>
                <w:rFonts w:ascii="Arial" w:hAnsi="Arial" w:cs="Arial"/>
                <w:sz w:val="20"/>
                <w:szCs w:val="20"/>
              </w:rPr>
              <w:t>Writes and calculates mathematical statements for multiplication and division using the multiplication tables that are known including for two digit numbers times one-digit numbers, using mental and progressing to formal written methods</w:t>
            </w:r>
          </w:p>
          <w:p w:rsidR="00AB58AF" w:rsidRPr="008B59A1" w:rsidRDefault="00AB58AF" w:rsidP="008B59A1">
            <w:pPr>
              <w:rPr>
                <w:rFonts w:ascii="Arial" w:hAnsi="Arial" w:cs="Arial"/>
                <w:b/>
                <w:sz w:val="20"/>
                <w:szCs w:val="20"/>
              </w:rPr>
            </w:pPr>
            <w:r w:rsidRPr="008B59A1">
              <w:rPr>
                <w:rFonts w:ascii="Arial" w:hAnsi="Arial" w:cs="Arial"/>
                <w:b/>
                <w:sz w:val="20"/>
                <w:szCs w:val="20"/>
              </w:rPr>
              <w:t>Fractions (including decimals)</w:t>
            </w:r>
          </w:p>
          <w:p w:rsidR="00025769" w:rsidRDefault="00392B25">
            <w:pPr>
              <w:rPr>
                <w:rFonts w:ascii="Arial" w:hAnsi="Arial" w:cs="Arial"/>
                <w:sz w:val="20"/>
                <w:szCs w:val="20"/>
              </w:rPr>
            </w:pPr>
            <w:r>
              <w:rPr>
                <w:rFonts w:ascii="Arial" w:hAnsi="Arial" w:cs="Arial"/>
                <w:sz w:val="20"/>
                <w:szCs w:val="20"/>
              </w:rPr>
              <w:t>Counts up and down in tenths; recognises that tenths arise from dividing an object into 10 equal parts and in dividing one-digit numbers or quantities by 10.</w:t>
            </w:r>
          </w:p>
          <w:p w:rsidR="00392B25" w:rsidRDefault="00392B25">
            <w:pPr>
              <w:rPr>
                <w:rFonts w:ascii="Arial" w:hAnsi="Arial" w:cs="Arial"/>
                <w:sz w:val="20"/>
                <w:szCs w:val="20"/>
              </w:rPr>
            </w:pPr>
            <w:r>
              <w:rPr>
                <w:rFonts w:ascii="Arial" w:hAnsi="Arial" w:cs="Arial"/>
                <w:sz w:val="20"/>
                <w:szCs w:val="20"/>
              </w:rPr>
              <w:t>Recognises, finds and writes fractions of a discrete set of objects; unit fractions and non-unit fractions with small denominators.</w:t>
            </w:r>
          </w:p>
          <w:p w:rsidR="00025769" w:rsidRDefault="00392B25" w:rsidP="00025769">
            <w:pPr>
              <w:rPr>
                <w:rFonts w:ascii="Arial" w:hAnsi="Arial" w:cs="Arial"/>
                <w:b/>
                <w:sz w:val="20"/>
                <w:szCs w:val="20"/>
              </w:rPr>
            </w:pPr>
            <w:r>
              <w:rPr>
                <w:rFonts w:ascii="Arial" w:hAnsi="Arial" w:cs="Arial"/>
                <w:sz w:val="20"/>
                <w:szCs w:val="20"/>
              </w:rPr>
              <w:t>Recognises and shows, using diagrams, equivalent fractions with small denominators.</w:t>
            </w:r>
          </w:p>
          <w:p w:rsidR="00025769" w:rsidRDefault="00AB58AF" w:rsidP="00025769">
            <w:pPr>
              <w:rPr>
                <w:rFonts w:ascii="Arial" w:hAnsi="Arial" w:cs="Arial"/>
                <w:b/>
                <w:sz w:val="20"/>
                <w:szCs w:val="20"/>
              </w:rPr>
            </w:pPr>
            <w:r w:rsidRPr="00AB58AF">
              <w:rPr>
                <w:rFonts w:ascii="Arial" w:hAnsi="Arial" w:cs="Arial"/>
                <w:b/>
                <w:sz w:val="20"/>
                <w:szCs w:val="20"/>
              </w:rPr>
              <w:t>Measurement</w:t>
            </w:r>
          </w:p>
          <w:p w:rsidR="00392B25" w:rsidRDefault="00392B25" w:rsidP="00025769">
            <w:pPr>
              <w:rPr>
                <w:rFonts w:ascii="Arial" w:hAnsi="Arial" w:cs="Arial"/>
                <w:sz w:val="20"/>
                <w:szCs w:val="20"/>
              </w:rPr>
            </w:pPr>
            <w:r>
              <w:rPr>
                <w:rFonts w:ascii="Arial" w:hAnsi="Arial" w:cs="Arial"/>
                <w:sz w:val="20"/>
                <w:szCs w:val="20"/>
              </w:rPr>
              <w:t>Measures, compares, adds and subtracts lengths (m/cm/mm); mass (kg/g); volume/capacity (l/ml).</w:t>
            </w:r>
          </w:p>
          <w:p w:rsidR="00392B25" w:rsidRDefault="00392B25" w:rsidP="00025769">
            <w:pPr>
              <w:rPr>
                <w:rFonts w:ascii="Arial" w:hAnsi="Arial" w:cs="Arial"/>
                <w:sz w:val="20"/>
                <w:szCs w:val="20"/>
              </w:rPr>
            </w:pPr>
            <w:r>
              <w:rPr>
                <w:rFonts w:ascii="Arial" w:hAnsi="Arial" w:cs="Arial"/>
                <w:sz w:val="20"/>
                <w:szCs w:val="20"/>
              </w:rPr>
              <w:t>Adds and subtracts amounts of money to give change, using both £ and p in practical contexts. Tells and writes the time from an analogue clock and 12 hour and 24 hour clocks.</w:t>
            </w:r>
          </w:p>
          <w:p w:rsidR="004C78BE" w:rsidRPr="004C78BE" w:rsidRDefault="004C78BE" w:rsidP="00025769">
            <w:pPr>
              <w:rPr>
                <w:rFonts w:ascii="Arial" w:hAnsi="Arial" w:cs="Arial"/>
                <w:b/>
                <w:sz w:val="20"/>
                <w:szCs w:val="20"/>
              </w:rPr>
            </w:pPr>
            <w:r w:rsidRPr="004C78BE">
              <w:rPr>
                <w:rFonts w:ascii="Arial" w:hAnsi="Arial" w:cs="Arial"/>
                <w:b/>
                <w:sz w:val="20"/>
                <w:szCs w:val="20"/>
              </w:rPr>
              <w:t>Geometry</w:t>
            </w:r>
          </w:p>
          <w:p w:rsidR="00392B25" w:rsidRPr="00392B25" w:rsidRDefault="00392B25" w:rsidP="00025769">
            <w:pPr>
              <w:rPr>
                <w:rFonts w:ascii="Arial" w:hAnsi="Arial" w:cs="Arial"/>
                <w:sz w:val="20"/>
                <w:szCs w:val="20"/>
              </w:rPr>
            </w:pPr>
            <w:r>
              <w:rPr>
                <w:rFonts w:ascii="Arial" w:hAnsi="Arial" w:cs="Arial"/>
                <w:sz w:val="20"/>
                <w:szCs w:val="20"/>
              </w:rPr>
              <w:t>Identifies right angles, recognises that two right angles make a half turn, three make three quarters of a turn and four a complete turn; identifies whether angles are greater than or less than a right angle.</w:t>
            </w:r>
          </w:p>
          <w:p w:rsidR="00FC6C28" w:rsidRDefault="00FC6C28" w:rsidP="00025769">
            <w:pPr>
              <w:rPr>
                <w:rFonts w:ascii="Arial" w:hAnsi="Arial" w:cs="Arial"/>
                <w:b/>
                <w:sz w:val="20"/>
                <w:szCs w:val="20"/>
              </w:rPr>
            </w:pPr>
            <w:r>
              <w:rPr>
                <w:rFonts w:ascii="Arial" w:hAnsi="Arial" w:cs="Arial"/>
                <w:b/>
                <w:sz w:val="20"/>
                <w:szCs w:val="20"/>
              </w:rPr>
              <w:lastRenderedPageBreak/>
              <w:t>Statistics</w:t>
            </w:r>
          </w:p>
          <w:p w:rsidR="00FC6C28" w:rsidRPr="00FC6C28" w:rsidRDefault="00392B25" w:rsidP="00025769">
            <w:pPr>
              <w:rPr>
                <w:rFonts w:ascii="Arial" w:hAnsi="Arial" w:cs="Arial"/>
                <w:sz w:val="20"/>
                <w:szCs w:val="20"/>
              </w:rPr>
            </w:pPr>
            <w:r>
              <w:rPr>
                <w:rFonts w:ascii="Arial" w:hAnsi="Arial" w:cs="Arial"/>
                <w:sz w:val="20"/>
                <w:szCs w:val="20"/>
              </w:rPr>
              <w:t>Interprets and presents data using bar charts, pictograms and tables</w:t>
            </w:r>
          </w:p>
          <w:p w:rsidR="00AB58AF" w:rsidRPr="00AB58AF" w:rsidRDefault="00AB58AF">
            <w:pPr>
              <w:rPr>
                <w:rFonts w:ascii="Arial" w:hAnsi="Arial" w:cs="Arial"/>
                <w:sz w:val="20"/>
                <w:szCs w:val="20"/>
              </w:rPr>
            </w:pPr>
          </w:p>
        </w:tc>
        <w:tc>
          <w:tcPr>
            <w:tcW w:w="4820" w:type="dxa"/>
          </w:tcPr>
          <w:p w:rsidR="00AB58AF" w:rsidRDefault="00AB58AF">
            <w:pPr>
              <w:rPr>
                <w:rFonts w:ascii="Arial" w:hAnsi="Arial" w:cs="Arial"/>
              </w:rPr>
            </w:pPr>
          </w:p>
          <w:p w:rsidR="00AB58AF" w:rsidRDefault="00AB58AF">
            <w:pPr>
              <w:rPr>
                <w:rFonts w:ascii="Arial" w:hAnsi="Arial" w:cs="Arial"/>
                <w:b/>
                <w:sz w:val="20"/>
                <w:szCs w:val="20"/>
              </w:rPr>
            </w:pPr>
            <w:r w:rsidRPr="00400BD3">
              <w:rPr>
                <w:rFonts w:ascii="Arial" w:hAnsi="Arial" w:cs="Arial"/>
                <w:b/>
                <w:sz w:val="20"/>
                <w:szCs w:val="20"/>
              </w:rPr>
              <w:t>With reference to the KPIs</w:t>
            </w:r>
          </w:p>
          <w:p w:rsidR="00FC6C28" w:rsidRDefault="00FC6C28">
            <w:pPr>
              <w:rPr>
                <w:rFonts w:ascii="Arial" w:hAnsi="Arial" w:cs="Arial"/>
                <w:b/>
                <w:sz w:val="20"/>
                <w:szCs w:val="20"/>
              </w:rPr>
            </w:pPr>
          </w:p>
          <w:p w:rsidR="00FC6C28" w:rsidRDefault="00CD452A" w:rsidP="00CD452A">
            <w:pPr>
              <w:rPr>
                <w:rFonts w:ascii="Arial" w:hAnsi="Arial" w:cs="Arial"/>
                <w:sz w:val="20"/>
                <w:szCs w:val="20"/>
              </w:rPr>
            </w:pPr>
            <w:r>
              <w:rPr>
                <w:rFonts w:ascii="Arial" w:hAnsi="Arial" w:cs="Arial"/>
                <w:sz w:val="20"/>
                <w:szCs w:val="20"/>
              </w:rPr>
              <w:t>By the end of Y3</w:t>
            </w:r>
            <w:r w:rsidR="00FC6C28">
              <w:rPr>
                <w:rFonts w:ascii="Arial" w:hAnsi="Arial" w:cs="Arial"/>
                <w:sz w:val="20"/>
                <w:szCs w:val="20"/>
              </w:rPr>
              <w:t xml:space="preserve"> a child </w:t>
            </w:r>
            <w:r>
              <w:rPr>
                <w:rFonts w:ascii="Arial" w:hAnsi="Arial" w:cs="Arial"/>
                <w:sz w:val="20"/>
                <w:szCs w:val="20"/>
              </w:rPr>
              <w:t>will be developing written and mental methods using the four operations including number facts and the concept of place value, and performing calculations with whole numbers.</w:t>
            </w:r>
          </w:p>
          <w:p w:rsidR="00CD452A" w:rsidRDefault="00CD452A" w:rsidP="00CD452A">
            <w:pPr>
              <w:rPr>
                <w:rFonts w:ascii="Arial" w:hAnsi="Arial" w:cs="Arial"/>
                <w:sz w:val="20"/>
                <w:szCs w:val="20"/>
              </w:rPr>
            </w:pPr>
          </w:p>
          <w:p w:rsidR="00CD452A" w:rsidRDefault="00CD452A" w:rsidP="00CD452A">
            <w:pPr>
              <w:rPr>
                <w:rFonts w:ascii="Arial" w:hAnsi="Arial" w:cs="Arial"/>
                <w:sz w:val="20"/>
                <w:szCs w:val="20"/>
              </w:rPr>
            </w:pPr>
            <w:r>
              <w:rPr>
                <w:rFonts w:ascii="Arial" w:hAnsi="Arial" w:cs="Arial"/>
                <w:sz w:val="20"/>
                <w:szCs w:val="20"/>
              </w:rPr>
              <w:t>A child can:</w:t>
            </w:r>
          </w:p>
          <w:p w:rsidR="00CD452A" w:rsidRDefault="00CD452A" w:rsidP="00CD452A">
            <w:pPr>
              <w:rPr>
                <w:rFonts w:ascii="Arial" w:hAnsi="Arial" w:cs="Arial"/>
                <w:sz w:val="20"/>
                <w:szCs w:val="20"/>
              </w:rPr>
            </w:pPr>
          </w:p>
          <w:p w:rsidR="00CD452A" w:rsidRPr="00CD452A" w:rsidRDefault="00605357" w:rsidP="00CD452A">
            <w:pPr>
              <w:pStyle w:val="ListParagraph"/>
              <w:numPr>
                <w:ilvl w:val="0"/>
                <w:numId w:val="9"/>
              </w:numPr>
              <w:rPr>
                <w:rFonts w:ascii="Arial" w:hAnsi="Arial" w:cs="Arial"/>
                <w:sz w:val="20"/>
                <w:szCs w:val="20"/>
              </w:rPr>
            </w:pPr>
            <w:r>
              <w:rPr>
                <w:rFonts w:ascii="Arial" w:hAnsi="Arial" w:cs="Arial"/>
                <w:sz w:val="20"/>
                <w:szCs w:val="20"/>
              </w:rPr>
              <w:t>s</w:t>
            </w:r>
            <w:r w:rsidR="00CD452A" w:rsidRPr="00CD452A">
              <w:rPr>
                <w:rFonts w:ascii="Arial" w:hAnsi="Arial" w:cs="Arial"/>
                <w:sz w:val="20"/>
                <w:szCs w:val="20"/>
              </w:rPr>
              <w:t>olve a range of number and place value problems</w:t>
            </w:r>
          </w:p>
          <w:p w:rsidR="00CD452A" w:rsidRDefault="00CD452A" w:rsidP="00CD452A">
            <w:pPr>
              <w:rPr>
                <w:rFonts w:ascii="Arial" w:hAnsi="Arial" w:cs="Arial"/>
                <w:sz w:val="20"/>
                <w:szCs w:val="20"/>
              </w:rPr>
            </w:pPr>
          </w:p>
          <w:p w:rsidR="00CD452A" w:rsidRPr="00CD452A" w:rsidRDefault="00605357" w:rsidP="00CD452A">
            <w:pPr>
              <w:pStyle w:val="ListParagraph"/>
              <w:numPr>
                <w:ilvl w:val="0"/>
                <w:numId w:val="9"/>
              </w:numPr>
              <w:rPr>
                <w:rFonts w:ascii="Arial" w:hAnsi="Arial" w:cs="Arial"/>
                <w:sz w:val="20"/>
                <w:szCs w:val="20"/>
              </w:rPr>
            </w:pPr>
            <w:r>
              <w:rPr>
                <w:rFonts w:ascii="Arial" w:hAnsi="Arial" w:cs="Arial"/>
                <w:sz w:val="20"/>
                <w:szCs w:val="20"/>
              </w:rPr>
              <w:t>c</w:t>
            </w:r>
            <w:r w:rsidR="00CD452A" w:rsidRPr="00CD452A">
              <w:rPr>
                <w:rFonts w:ascii="Arial" w:hAnsi="Arial" w:cs="Arial"/>
                <w:sz w:val="20"/>
                <w:szCs w:val="20"/>
              </w:rPr>
              <w:t>ompare different shapes with reference to its angles</w:t>
            </w:r>
          </w:p>
          <w:p w:rsidR="00CD452A" w:rsidRDefault="00CD452A" w:rsidP="00CD452A">
            <w:pPr>
              <w:rPr>
                <w:rFonts w:ascii="Arial" w:hAnsi="Arial" w:cs="Arial"/>
                <w:sz w:val="20"/>
                <w:szCs w:val="20"/>
              </w:rPr>
            </w:pPr>
          </w:p>
          <w:p w:rsidR="00CD452A" w:rsidRPr="00CD452A" w:rsidRDefault="00605357" w:rsidP="00CD452A">
            <w:pPr>
              <w:pStyle w:val="ListParagraph"/>
              <w:numPr>
                <w:ilvl w:val="0"/>
                <w:numId w:val="9"/>
              </w:numPr>
              <w:rPr>
                <w:rFonts w:ascii="Arial" w:hAnsi="Arial" w:cs="Arial"/>
                <w:sz w:val="20"/>
                <w:szCs w:val="20"/>
              </w:rPr>
            </w:pPr>
            <w:r>
              <w:rPr>
                <w:rFonts w:ascii="Arial" w:hAnsi="Arial" w:cs="Arial"/>
                <w:sz w:val="20"/>
                <w:szCs w:val="20"/>
              </w:rPr>
              <w:t>u</w:t>
            </w:r>
            <w:r w:rsidR="00CD452A" w:rsidRPr="00CD452A">
              <w:rPr>
                <w:rFonts w:ascii="Arial" w:hAnsi="Arial" w:cs="Arial"/>
                <w:sz w:val="20"/>
                <w:szCs w:val="20"/>
              </w:rPr>
              <w:t>se measuring instruments, making reference to their units of measure</w:t>
            </w:r>
          </w:p>
          <w:p w:rsidR="00CD452A" w:rsidRDefault="00CD452A" w:rsidP="00CD452A">
            <w:pPr>
              <w:rPr>
                <w:rFonts w:ascii="Arial" w:hAnsi="Arial" w:cs="Arial"/>
                <w:sz w:val="20"/>
                <w:szCs w:val="20"/>
              </w:rPr>
            </w:pPr>
          </w:p>
          <w:p w:rsidR="00CD452A" w:rsidRPr="00CD452A" w:rsidRDefault="00605357" w:rsidP="00CD452A">
            <w:pPr>
              <w:pStyle w:val="ListParagraph"/>
              <w:numPr>
                <w:ilvl w:val="0"/>
                <w:numId w:val="9"/>
              </w:numPr>
              <w:rPr>
                <w:rFonts w:ascii="Arial" w:hAnsi="Arial" w:cs="Arial"/>
                <w:sz w:val="20"/>
                <w:szCs w:val="20"/>
              </w:rPr>
            </w:pPr>
            <w:r>
              <w:rPr>
                <w:rFonts w:ascii="Arial" w:hAnsi="Arial" w:cs="Arial"/>
                <w:sz w:val="20"/>
                <w:szCs w:val="20"/>
              </w:rPr>
              <w:t>t</w:t>
            </w:r>
            <w:r w:rsidR="00CD452A" w:rsidRPr="00CD452A">
              <w:rPr>
                <w:rFonts w:ascii="Arial" w:hAnsi="Arial" w:cs="Arial"/>
                <w:sz w:val="20"/>
                <w:szCs w:val="20"/>
              </w:rPr>
              <w:t>ell the time accurately</w:t>
            </w:r>
          </w:p>
          <w:p w:rsidR="00CD452A" w:rsidRDefault="00CD452A" w:rsidP="00CD452A">
            <w:pPr>
              <w:rPr>
                <w:rFonts w:ascii="Arial" w:hAnsi="Arial" w:cs="Arial"/>
                <w:sz w:val="20"/>
                <w:szCs w:val="20"/>
              </w:rPr>
            </w:pPr>
          </w:p>
          <w:p w:rsidR="00CD452A" w:rsidRPr="00CD452A" w:rsidRDefault="00605357" w:rsidP="00CD452A">
            <w:pPr>
              <w:pStyle w:val="ListParagraph"/>
              <w:numPr>
                <w:ilvl w:val="0"/>
                <w:numId w:val="9"/>
              </w:numPr>
              <w:rPr>
                <w:rFonts w:ascii="Arial" w:hAnsi="Arial" w:cs="Arial"/>
                <w:sz w:val="20"/>
                <w:szCs w:val="20"/>
              </w:rPr>
            </w:pPr>
            <w:r>
              <w:rPr>
                <w:rFonts w:ascii="Arial" w:hAnsi="Arial" w:cs="Arial"/>
                <w:sz w:val="20"/>
                <w:szCs w:val="20"/>
              </w:rPr>
              <w:t>r</w:t>
            </w:r>
            <w:r w:rsidR="00CD452A" w:rsidRPr="00CD452A">
              <w:rPr>
                <w:rFonts w:ascii="Arial" w:hAnsi="Arial" w:cs="Arial"/>
                <w:sz w:val="20"/>
                <w:szCs w:val="20"/>
              </w:rPr>
              <w:t>ecall the majority of the multiplication tables; and</w:t>
            </w:r>
          </w:p>
          <w:p w:rsidR="00CD452A" w:rsidRDefault="00CD452A" w:rsidP="00CD452A">
            <w:pPr>
              <w:rPr>
                <w:rFonts w:ascii="Arial" w:hAnsi="Arial" w:cs="Arial"/>
                <w:sz w:val="20"/>
                <w:szCs w:val="20"/>
              </w:rPr>
            </w:pPr>
          </w:p>
          <w:p w:rsidR="00CD452A" w:rsidRPr="00CD452A" w:rsidRDefault="00605357" w:rsidP="00CD452A">
            <w:pPr>
              <w:pStyle w:val="ListParagraph"/>
              <w:numPr>
                <w:ilvl w:val="0"/>
                <w:numId w:val="9"/>
              </w:numPr>
              <w:rPr>
                <w:rFonts w:ascii="Arial" w:hAnsi="Arial" w:cs="Arial"/>
                <w:sz w:val="20"/>
                <w:szCs w:val="20"/>
              </w:rPr>
            </w:pPr>
            <w:r>
              <w:rPr>
                <w:rFonts w:ascii="Arial" w:hAnsi="Arial" w:cs="Arial"/>
                <w:sz w:val="20"/>
                <w:szCs w:val="20"/>
              </w:rPr>
              <w:t>r</w:t>
            </w:r>
            <w:r w:rsidR="00CD452A" w:rsidRPr="00CD452A">
              <w:rPr>
                <w:rFonts w:ascii="Arial" w:hAnsi="Arial" w:cs="Arial"/>
                <w:sz w:val="20"/>
                <w:szCs w:val="20"/>
              </w:rPr>
              <w:t>ead and spell mathematical vocabulary correctly and confidently, using growing word reading knowledge and knowledge of spelling</w:t>
            </w:r>
          </w:p>
          <w:p w:rsidR="00CD452A" w:rsidRDefault="00CD452A" w:rsidP="00CD452A">
            <w:pPr>
              <w:rPr>
                <w:rFonts w:ascii="Arial" w:hAnsi="Arial" w:cs="Arial"/>
                <w:sz w:val="20"/>
                <w:szCs w:val="20"/>
              </w:rPr>
            </w:pPr>
          </w:p>
          <w:p w:rsidR="00400BD3" w:rsidRPr="00AB58AF" w:rsidRDefault="00FB427B" w:rsidP="00FB427B">
            <w:pPr>
              <w:rPr>
                <w:rFonts w:ascii="Arial" w:hAnsi="Arial" w:cs="Arial"/>
              </w:rPr>
            </w:pPr>
            <w:r w:rsidRPr="00FB427B">
              <w:rPr>
                <w:rFonts w:ascii="Arial" w:hAnsi="Arial" w:cs="Arial"/>
                <w:noProof/>
                <w:sz w:val="20"/>
                <w:szCs w:val="20"/>
                <w:lang w:eastAsia="en-GB"/>
              </w:rPr>
              <mc:AlternateContent>
                <mc:Choice Requires="wps">
                  <w:drawing>
                    <wp:anchor distT="0" distB="0" distL="114300" distR="114300" simplePos="0" relativeHeight="251663360" behindDoc="0" locked="0" layoutInCell="1" allowOverlap="1" wp14:anchorId="7ABBA618" wp14:editId="0BDFF277">
                      <wp:simplePos x="0" y="0"/>
                      <wp:positionH relativeFrom="column">
                        <wp:posOffset>1723934</wp:posOffset>
                      </wp:positionH>
                      <wp:positionV relativeFrom="paragraph">
                        <wp:posOffset>1715770</wp:posOffset>
                      </wp:positionV>
                      <wp:extent cx="1216478" cy="718457"/>
                      <wp:effectExtent l="0" t="0" r="3175" b="571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6478" cy="718457"/>
                              </a:xfrm>
                              <a:prstGeom prst="rect">
                                <a:avLst/>
                              </a:prstGeom>
                              <a:solidFill>
                                <a:srgbClr val="FFFFFF"/>
                              </a:solidFill>
                              <a:ln w="9525">
                                <a:noFill/>
                                <a:miter lim="800000"/>
                                <a:headEnd/>
                                <a:tailEnd/>
                              </a:ln>
                            </wps:spPr>
                            <wps:txbx>
                              <w:txbxContent>
                                <w:p w:rsidR="00FB427B" w:rsidRDefault="008F1A73">
                                  <w:r w:rsidRPr="008F1A73">
                                    <w:rPr>
                                      <w:noProof/>
                                      <w:lang w:eastAsia="en-GB"/>
                                    </w:rPr>
                                    <w:drawing>
                                      <wp:inline distT="0" distB="0" distL="0" distR="0">
                                        <wp:extent cx="1118235" cy="588010"/>
                                        <wp:effectExtent l="0" t="0" r="5715"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18235" cy="58801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135.75pt;margin-top:135.1pt;width:95.8pt;height:56.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" stroked="f">
                      <v:textbox>
                        <w:txbxContent>
                          <w:p w:rsidR="00FB427B" w:rsidRDefault="008F1A73">
                            <w:r w:rsidRPr="008F1A73">
                              <w:drawing>
                                <wp:inline distT="0" distB="0" distL="0" distR="0">
                                  <wp:extent cx="1118235" cy="588010"/>
                                  <wp:effectExtent l="0" t="0" r="5715"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8235" cy="588010"/>
                                          </a:xfrm>
                                          <a:prstGeom prst="rect">
                                            <a:avLst/>
                                          </a:prstGeom>
                                          <a:noFill/>
                                          <a:ln>
                                            <a:noFill/>
                                          </a:ln>
                                        </pic:spPr>
                                      </pic:pic>
                                    </a:graphicData>
                                  </a:graphic>
                                </wp:inline>
                              </w:drawing>
                            </w:r>
                          </w:p>
                        </w:txbxContent>
                      </v:textbox>
                    </v:shape>
                  </w:pict>
                </mc:Fallback>
              </mc:AlternateContent>
            </w:r>
            <w:r w:rsidR="00CD452A">
              <w:rPr>
                <w:rFonts w:ascii="Arial" w:hAnsi="Arial" w:cs="Arial"/>
                <w:sz w:val="20"/>
                <w:szCs w:val="20"/>
              </w:rPr>
              <w:t>A child is able to read and write simple fractions and decimals.</w:t>
            </w:r>
            <w:r w:rsidR="008F1A73" w:rsidRPr="00FB427B">
              <w:rPr>
                <w:noProof/>
                <w:lang w:eastAsia="en-GB"/>
              </w:rPr>
              <w:t xml:space="preserve"> </w:t>
            </w:r>
          </w:p>
        </w:tc>
      </w:tr>
    </w:tbl>
    <w:p w:rsidR="00AB58AF" w:rsidRPr="00AB58AF" w:rsidRDefault="00AB58AF" w:rsidP="00FB427B">
      <w:pPr>
        <w:rPr>
          <w:rFonts w:ascii="Arial" w:hAnsi="Arial" w:cs="Arial"/>
        </w:rPr>
      </w:pPr>
    </w:p>
    <w:sectPr w:rsidR="00AB58AF" w:rsidRPr="00AB58AF" w:rsidSect="00025769">
      <w:headerReference w:type="even" r:id="rId13"/>
      <w:headerReference w:type="default" r:id="rId14"/>
      <w:footerReference w:type="even" r:id="rId15"/>
      <w:footerReference w:type="default" r:id="rId16"/>
      <w:headerReference w:type="first" r:id="rId17"/>
      <w:footerReference w:type="first" r:id="rId1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18DF" w:rsidRDefault="008518DF" w:rsidP="00B07258">
      <w:r>
        <w:separator/>
      </w:r>
    </w:p>
  </w:endnote>
  <w:endnote w:type="continuationSeparator" w:id="0">
    <w:p w:rsidR="008518DF" w:rsidRDefault="008518DF" w:rsidP="00B072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258" w:rsidRDefault="00B0725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258" w:rsidRDefault="00B0725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258" w:rsidRDefault="00B0725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18DF" w:rsidRDefault="008518DF" w:rsidP="00B07258">
      <w:r>
        <w:separator/>
      </w:r>
    </w:p>
  </w:footnote>
  <w:footnote w:type="continuationSeparator" w:id="0">
    <w:p w:rsidR="008518DF" w:rsidRDefault="008518DF" w:rsidP="00B072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258" w:rsidRDefault="00B0725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258" w:rsidRPr="00B07258" w:rsidRDefault="00B07258">
    <w:pPr>
      <w:pStyle w:val="Header"/>
      <w:rPr>
        <w:rFonts w:ascii="Arial" w:hAnsi="Arial" w:cs="Arial"/>
      </w:rPr>
    </w:pPr>
    <w:r>
      <w:rPr>
        <w:rFonts w:ascii="Arial" w:hAnsi="Arial" w:cs="Arial"/>
      </w:rPr>
      <w:tab/>
    </w:r>
    <w:r w:rsidR="00025769">
      <w:rPr>
        <w:rFonts w:ascii="Arial" w:hAnsi="Arial" w:cs="Arial"/>
      </w:rPr>
      <w:t xml:space="preserve">                              </w:t>
    </w:r>
    <w:r>
      <w:rPr>
        <w:rFonts w:ascii="Arial" w:hAnsi="Arial" w:cs="Arial"/>
      </w:rPr>
      <w:t>Hampshire Mathematics Team Spring 2015</w:t>
    </w:r>
  </w:p>
  <w:p w:rsidR="00B07258" w:rsidRDefault="00B0725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258" w:rsidRDefault="00B0725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F206E7"/>
    <w:multiLevelType w:val="hybridMultilevel"/>
    <w:tmpl w:val="FBE42810"/>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35E7124B"/>
    <w:multiLevelType w:val="hybridMultilevel"/>
    <w:tmpl w:val="DC82F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1CE43FA"/>
    <w:multiLevelType w:val="hybridMultilevel"/>
    <w:tmpl w:val="0A9EB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3600032"/>
    <w:multiLevelType w:val="hybridMultilevel"/>
    <w:tmpl w:val="DEB8C9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491F60FE"/>
    <w:multiLevelType w:val="hybridMultilevel"/>
    <w:tmpl w:val="87DC8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94C3AE9"/>
    <w:multiLevelType w:val="hybridMultilevel"/>
    <w:tmpl w:val="5156B6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563C7BC3"/>
    <w:multiLevelType w:val="hybridMultilevel"/>
    <w:tmpl w:val="4FC4A5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734616DE"/>
    <w:multiLevelType w:val="hybridMultilevel"/>
    <w:tmpl w:val="FE56EC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735B4CF8"/>
    <w:multiLevelType w:val="hybridMultilevel"/>
    <w:tmpl w:val="39F001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5"/>
  </w:num>
  <w:num w:numId="3">
    <w:abstractNumId w:val="6"/>
  </w:num>
  <w:num w:numId="4">
    <w:abstractNumId w:val="3"/>
  </w:num>
  <w:num w:numId="5">
    <w:abstractNumId w:val="0"/>
  </w:num>
  <w:num w:numId="6">
    <w:abstractNumId w:val="8"/>
  </w:num>
  <w:num w:numId="7">
    <w:abstractNumId w:val="2"/>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7258"/>
    <w:rsid w:val="0001005C"/>
    <w:rsid w:val="00010FBD"/>
    <w:rsid w:val="00024961"/>
    <w:rsid w:val="0002548C"/>
    <w:rsid w:val="00025769"/>
    <w:rsid w:val="00031BE9"/>
    <w:rsid w:val="0003501C"/>
    <w:rsid w:val="000523F1"/>
    <w:rsid w:val="000C155B"/>
    <w:rsid w:val="000D0359"/>
    <w:rsid w:val="000E2B86"/>
    <w:rsid w:val="000E43E7"/>
    <w:rsid w:val="000E7BD6"/>
    <w:rsid w:val="00102162"/>
    <w:rsid w:val="00114769"/>
    <w:rsid w:val="0011529F"/>
    <w:rsid w:val="00120D76"/>
    <w:rsid w:val="00177584"/>
    <w:rsid w:val="00187681"/>
    <w:rsid w:val="001B7595"/>
    <w:rsid w:val="001C4571"/>
    <w:rsid w:val="001F513B"/>
    <w:rsid w:val="00233DCC"/>
    <w:rsid w:val="0024047A"/>
    <w:rsid w:val="00243FA8"/>
    <w:rsid w:val="00246F0F"/>
    <w:rsid w:val="0025425D"/>
    <w:rsid w:val="00261369"/>
    <w:rsid w:val="00295237"/>
    <w:rsid w:val="002D7186"/>
    <w:rsid w:val="00303EB3"/>
    <w:rsid w:val="00327DD8"/>
    <w:rsid w:val="00332E9F"/>
    <w:rsid w:val="003379FC"/>
    <w:rsid w:val="00363C96"/>
    <w:rsid w:val="0038116D"/>
    <w:rsid w:val="00392B25"/>
    <w:rsid w:val="003A6781"/>
    <w:rsid w:val="003B2FC1"/>
    <w:rsid w:val="003D00FA"/>
    <w:rsid w:val="00400BD3"/>
    <w:rsid w:val="00407861"/>
    <w:rsid w:val="00411DB9"/>
    <w:rsid w:val="00416865"/>
    <w:rsid w:val="00432B21"/>
    <w:rsid w:val="00461CFF"/>
    <w:rsid w:val="00476409"/>
    <w:rsid w:val="004900A2"/>
    <w:rsid w:val="004C78BE"/>
    <w:rsid w:val="004D6E84"/>
    <w:rsid w:val="004E0FAC"/>
    <w:rsid w:val="00504CE1"/>
    <w:rsid w:val="00536AD4"/>
    <w:rsid w:val="0056254A"/>
    <w:rsid w:val="00582A76"/>
    <w:rsid w:val="00585C17"/>
    <w:rsid w:val="00590745"/>
    <w:rsid w:val="005A777C"/>
    <w:rsid w:val="005D1F82"/>
    <w:rsid w:val="005D4BCC"/>
    <w:rsid w:val="00605357"/>
    <w:rsid w:val="006426B6"/>
    <w:rsid w:val="00657210"/>
    <w:rsid w:val="006813AD"/>
    <w:rsid w:val="006817BA"/>
    <w:rsid w:val="006A786F"/>
    <w:rsid w:val="006F745F"/>
    <w:rsid w:val="00711293"/>
    <w:rsid w:val="0073291E"/>
    <w:rsid w:val="00741066"/>
    <w:rsid w:val="00774940"/>
    <w:rsid w:val="007A0280"/>
    <w:rsid w:val="007A0382"/>
    <w:rsid w:val="007D248A"/>
    <w:rsid w:val="00811869"/>
    <w:rsid w:val="00814A5D"/>
    <w:rsid w:val="00835A96"/>
    <w:rsid w:val="008518DF"/>
    <w:rsid w:val="0085580C"/>
    <w:rsid w:val="008706C5"/>
    <w:rsid w:val="008839A9"/>
    <w:rsid w:val="00885855"/>
    <w:rsid w:val="00896C74"/>
    <w:rsid w:val="008B59A1"/>
    <w:rsid w:val="008C371C"/>
    <w:rsid w:val="008C4822"/>
    <w:rsid w:val="008E041D"/>
    <w:rsid w:val="008F1A73"/>
    <w:rsid w:val="008F5E89"/>
    <w:rsid w:val="00946F39"/>
    <w:rsid w:val="009E2344"/>
    <w:rsid w:val="00A46E3F"/>
    <w:rsid w:val="00A55303"/>
    <w:rsid w:val="00A6008B"/>
    <w:rsid w:val="00A60DB8"/>
    <w:rsid w:val="00A82FD3"/>
    <w:rsid w:val="00AA026F"/>
    <w:rsid w:val="00AB0BAC"/>
    <w:rsid w:val="00AB58AF"/>
    <w:rsid w:val="00AE1244"/>
    <w:rsid w:val="00AF335C"/>
    <w:rsid w:val="00AF35AD"/>
    <w:rsid w:val="00AF5C30"/>
    <w:rsid w:val="00B06294"/>
    <w:rsid w:val="00B07258"/>
    <w:rsid w:val="00B10AE4"/>
    <w:rsid w:val="00B10FBD"/>
    <w:rsid w:val="00B16EEE"/>
    <w:rsid w:val="00B24AD8"/>
    <w:rsid w:val="00B471A6"/>
    <w:rsid w:val="00B60135"/>
    <w:rsid w:val="00B9297D"/>
    <w:rsid w:val="00B94CAE"/>
    <w:rsid w:val="00BA1CFC"/>
    <w:rsid w:val="00BD3584"/>
    <w:rsid w:val="00BE002E"/>
    <w:rsid w:val="00C051A0"/>
    <w:rsid w:val="00C2093C"/>
    <w:rsid w:val="00C40467"/>
    <w:rsid w:val="00C5111A"/>
    <w:rsid w:val="00C93CF0"/>
    <w:rsid w:val="00CD452A"/>
    <w:rsid w:val="00CE283A"/>
    <w:rsid w:val="00CF042D"/>
    <w:rsid w:val="00CF6462"/>
    <w:rsid w:val="00D17B48"/>
    <w:rsid w:val="00D42214"/>
    <w:rsid w:val="00D5521E"/>
    <w:rsid w:val="00D72EA2"/>
    <w:rsid w:val="00D95C5C"/>
    <w:rsid w:val="00DA1D18"/>
    <w:rsid w:val="00DA400F"/>
    <w:rsid w:val="00DF42CB"/>
    <w:rsid w:val="00E62943"/>
    <w:rsid w:val="00E7429D"/>
    <w:rsid w:val="00E752AA"/>
    <w:rsid w:val="00EA762D"/>
    <w:rsid w:val="00F25460"/>
    <w:rsid w:val="00F47E58"/>
    <w:rsid w:val="00F76A73"/>
    <w:rsid w:val="00FA1B7C"/>
    <w:rsid w:val="00FA70D1"/>
    <w:rsid w:val="00FB427B"/>
    <w:rsid w:val="00FB5C54"/>
    <w:rsid w:val="00FB64E1"/>
    <w:rsid w:val="00FC6C28"/>
    <w:rsid w:val="00FE17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07258"/>
    <w:rPr>
      <w:rFonts w:ascii="Tahoma" w:hAnsi="Tahoma" w:cs="Tahoma"/>
      <w:sz w:val="16"/>
      <w:szCs w:val="16"/>
    </w:rPr>
  </w:style>
  <w:style w:type="character" w:customStyle="1" w:styleId="BalloonTextChar">
    <w:name w:val="Balloon Text Char"/>
    <w:basedOn w:val="DefaultParagraphFont"/>
    <w:link w:val="BalloonText"/>
    <w:uiPriority w:val="99"/>
    <w:semiHidden/>
    <w:rsid w:val="00B07258"/>
    <w:rPr>
      <w:rFonts w:ascii="Tahoma" w:hAnsi="Tahoma" w:cs="Tahoma"/>
      <w:sz w:val="16"/>
      <w:szCs w:val="16"/>
    </w:rPr>
  </w:style>
  <w:style w:type="paragraph" w:styleId="Header">
    <w:name w:val="header"/>
    <w:basedOn w:val="Normal"/>
    <w:link w:val="HeaderChar"/>
    <w:uiPriority w:val="99"/>
    <w:unhideWhenUsed/>
    <w:rsid w:val="00B07258"/>
    <w:pPr>
      <w:tabs>
        <w:tab w:val="center" w:pos="4513"/>
        <w:tab w:val="right" w:pos="9026"/>
      </w:tabs>
    </w:pPr>
  </w:style>
  <w:style w:type="character" w:customStyle="1" w:styleId="HeaderChar">
    <w:name w:val="Header Char"/>
    <w:basedOn w:val="DefaultParagraphFont"/>
    <w:link w:val="Header"/>
    <w:uiPriority w:val="99"/>
    <w:rsid w:val="00B07258"/>
  </w:style>
  <w:style w:type="paragraph" w:styleId="Footer">
    <w:name w:val="footer"/>
    <w:basedOn w:val="Normal"/>
    <w:link w:val="FooterChar"/>
    <w:uiPriority w:val="99"/>
    <w:unhideWhenUsed/>
    <w:rsid w:val="00B07258"/>
    <w:pPr>
      <w:tabs>
        <w:tab w:val="center" w:pos="4513"/>
        <w:tab w:val="right" w:pos="9026"/>
      </w:tabs>
    </w:pPr>
  </w:style>
  <w:style w:type="character" w:customStyle="1" w:styleId="FooterChar">
    <w:name w:val="Footer Char"/>
    <w:basedOn w:val="DefaultParagraphFont"/>
    <w:link w:val="Footer"/>
    <w:uiPriority w:val="99"/>
    <w:rsid w:val="00B07258"/>
  </w:style>
  <w:style w:type="table" w:styleId="TableGrid">
    <w:name w:val="Table Grid"/>
    <w:basedOn w:val="TableNormal"/>
    <w:uiPriority w:val="59"/>
    <w:rsid w:val="00AB58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B58A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07258"/>
    <w:rPr>
      <w:rFonts w:ascii="Tahoma" w:hAnsi="Tahoma" w:cs="Tahoma"/>
      <w:sz w:val="16"/>
      <w:szCs w:val="16"/>
    </w:rPr>
  </w:style>
  <w:style w:type="character" w:customStyle="1" w:styleId="BalloonTextChar">
    <w:name w:val="Balloon Text Char"/>
    <w:basedOn w:val="DefaultParagraphFont"/>
    <w:link w:val="BalloonText"/>
    <w:uiPriority w:val="99"/>
    <w:semiHidden/>
    <w:rsid w:val="00B07258"/>
    <w:rPr>
      <w:rFonts w:ascii="Tahoma" w:hAnsi="Tahoma" w:cs="Tahoma"/>
      <w:sz w:val="16"/>
      <w:szCs w:val="16"/>
    </w:rPr>
  </w:style>
  <w:style w:type="paragraph" w:styleId="Header">
    <w:name w:val="header"/>
    <w:basedOn w:val="Normal"/>
    <w:link w:val="HeaderChar"/>
    <w:uiPriority w:val="99"/>
    <w:unhideWhenUsed/>
    <w:rsid w:val="00B07258"/>
    <w:pPr>
      <w:tabs>
        <w:tab w:val="center" w:pos="4513"/>
        <w:tab w:val="right" w:pos="9026"/>
      </w:tabs>
    </w:pPr>
  </w:style>
  <w:style w:type="character" w:customStyle="1" w:styleId="HeaderChar">
    <w:name w:val="Header Char"/>
    <w:basedOn w:val="DefaultParagraphFont"/>
    <w:link w:val="Header"/>
    <w:uiPriority w:val="99"/>
    <w:rsid w:val="00B07258"/>
  </w:style>
  <w:style w:type="paragraph" w:styleId="Footer">
    <w:name w:val="footer"/>
    <w:basedOn w:val="Normal"/>
    <w:link w:val="FooterChar"/>
    <w:uiPriority w:val="99"/>
    <w:unhideWhenUsed/>
    <w:rsid w:val="00B07258"/>
    <w:pPr>
      <w:tabs>
        <w:tab w:val="center" w:pos="4513"/>
        <w:tab w:val="right" w:pos="9026"/>
      </w:tabs>
    </w:pPr>
  </w:style>
  <w:style w:type="character" w:customStyle="1" w:styleId="FooterChar">
    <w:name w:val="Footer Char"/>
    <w:basedOn w:val="DefaultParagraphFont"/>
    <w:link w:val="Footer"/>
    <w:uiPriority w:val="99"/>
    <w:rsid w:val="00B07258"/>
  </w:style>
  <w:style w:type="table" w:styleId="TableGrid">
    <w:name w:val="Table Grid"/>
    <w:basedOn w:val="TableNormal"/>
    <w:uiPriority w:val="59"/>
    <w:rsid w:val="00AB58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B58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1.xml"/><Relationship Id="rId18"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0.wmf"/><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0.wmf"/><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512</Words>
  <Characters>2924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3430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ediawrsk</dc:creator>
  <cp:lastModifiedBy>ediawrjc</cp:lastModifiedBy>
  <cp:revision>3</cp:revision>
  <cp:lastPrinted>2015-02-19T12:47:00Z</cp:lastPrinted>
  <dcterms:created xsi:type="dcterms:W3CDTF">2015-07-17T06:32:00Z</dcterms:created>
  <dcterms:modified xsi:type="dcterms:W3CDTF">2015-07-17T06:46:00Z</dcterms:modified>
</cp:coreProperties>
</file>