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D1" w:rsidRDefault="00AB58AF">
      <w:bookmarkStart w:id="0" w:name="_GoBack"/>
      <w:bookmarkEnd w:id="0"/>
      <w:r>
        <w:rPr>
          <w:noProof/>
          <w:lang w:eastAsia="en-GB"/>
        </w:rPr>
        <w:drawing>
          <wp:inline distT="0" distB="0" distL="0" distR="0" wp14:anchorId="3BCE796F" wp14:editId="7B156698">
            <wp:extent cx="1571625" cy="419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419100"/>
                    </a:xfrm>
                    <a:prstGeom prst="rect">
                      <a:avLst/>
                    </a:prstGeom>
                    <a:noFill/>
                  </pic:spPr>
                </pic:pic>
              </a:graphicData>
            </a:graphic>
          </wp:inline>
        </w:drawing>
      </w:r>
      <w:r w:rsidR="00B07258">
        <w:rPr>
          <w:noProof/>
          <w:lang w:eastAsia="en-GB"/>
        </w:rPr>
        <w:drawing>
          <wp:anchor distT="0" distB="0" distL="114300" distR="114300" simplePos="0" relativeHeight="251659264" behindDoc="0" locked="0" layoutInCell="1" allowOverlap="1" wp14:anchorId="570347F8" wp14:editId="33ECD168">
            <wp:simplePos x="0" y="0"/>
            <wp:positionH relativeFrom="column">
              <wp:posOffset>903605</wp:posOffset>
            </wp:positionH>
            <wp:positionV relativeFrom="paragraph">
              <wp:posOffset>10004425</wp:posOffset>
            </wp:positionV>
            <wp:extent cx="1558925" cy="410210"/>
            <wp:effectExtent l="0" t="0" r="3175" b="8890"/>
            <wp:wrapNone/>
            <wp:docPr id="2" name="Picture 2"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rsidR="00B07258">
        <w:rPr>
          <w:noProof/>
          <w:lang w:eastAsia="en-GB"/>
        </w:rPr>
        <w:drawing>
          <wp:anchor distT="0" distB="0" distL="114300" distR="114300" simplePos="0" relativeHeight="251658240" behindDoc="0" locked="0" layoutInCell="1" allowOverlap="1" wp14:anchorId="1F2A543B" wp14:editId="35EE1FEB">
            <wp:simplePos x="0" y="0"/>
            <wp:positionH relativeFrom="column">
              <wp:posOffset>903605</wp:posOffset>
            </wp:positionH>
            <wp:positionV relativeFrom="paragraph">
              <wp:posOffset>10004425</wp:posOffset>
            </wp:positionV>
            <wp:extent cx="1558925" cy="410210"/>
            <wp:effectExtent l="0" t="0" r="3175" b="8890"/>
            <wp:wrapNone/>
            <wp:docPr id="1" name="Picture 1" descr="HCC_Black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CC_Black_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8925" cy="41021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AB58AF" w:rsidRDefault="00A81B25" w:rsidP="00BE6C24">
      <w:pPr>
        <w:jc w:val="center"/>
        <w:rPr>
          <w:rFonts w:ascii="Arial" w:hAnsi="Arial" w:cs="Arial"/>
          <w:sz w:val="28"/>
          <w:szCs w:val="28"/>
        </w:rPr>
      </w:pPr>
      <w:r>
        <w:rPr>
          <w:rFonts w:ascii="Arial" w:hAnsi="Arial" w:cs="Arial"/>
          <w:sz w:val="28"/>
          <w:szCs w:val="28"/>
        </w:rPr>
        <w:t xml:space="preserve">Year </w:t>
      </w:r>
      <w:r w:rsidR="00BF1D69">
        <w:rPr>
          <w:rFonts w:ascii="Arial" w:hAnsi="Arial" w:cs="Arial"/>
          <w:sz w:val="28"/>
          <w:szCs w:val="28"/>
        </w:rPr>
        <w:t>5</w:t>
      </w:r>
      <w:r w:rsidR="0039303A" w:rsidRPr="00BF1D69">
        <w:rPr>
          <w:rFonts w:ascii="Arial" w:hAnsi="Arial" w:cs="Arial"/>
          <w:sz w:val="28"/>
          <w:szCs w:val="28"/>
        </w:rPr>
        <w:t>:</w:t>
      </w:r>
      <w:r w:rsidR="0039303A">
        <w:rPr>
          <w:rFonts w:ascii="Arial" w:hAnsi="Arial" w:cs="Arial"/>
          <w:sz w:val="28"/>
          <w:szCs w:val="28"/>
        </w:rPr>
        <w:t xml:space="preserve"> Writ</w:t>
      </w:r>
      <w:r w:rsidR="00251A7F">
        <w:rPr>
          <w:rFonts w:ascii="Arial" w:hAnsi="Arial" w:cs="Arial"/>
          <w:sz w:val="28"/>
          <w:szCs w:val="28"/>
        </w:rPr>
        <w:t>ing</w:t>
      </w:r>
    </w:p>
    <w:p w:rsidR="005811F5" w:rsidRDefault="005811F5" w:rsidP="005811F5">
      <w:pPr>
        <w:spacing w:after="60"/>
        <w:rPr>
          <w:rFonts w:ascii="Arial" w:hAnsi="Arial" w:cs="Arial"/>
          <w:color w:val="000000" w:themeColor="text1"/>
          <w:sz w:val="20"/>
          <w:szCs w:val="20"/>
        </w:r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r>
        <w:rPr>
          <w:rFonts w:ascii="Arial" w:hAnsi="Arial" w:cs="Arial"/>
          <w:color w:val="000000" w:themeColor="text1"/>
          <w:sz w:val="20"/>
          <w:szCs w:val="20"/>
        </w:rPr>
        <w:t>:</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read easily, fluently and with good understanding</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develop the habit of reading widely and often, for both pleasure and information</w:t>
      </w:r>
    </w:p>
    <w:p w:rsidR="005811F5" w:rsidRPr="005811F5" w:rsidRDefault="005811F5" w:rsidP="005811F5">
      <w:pPr>
        <w:pStyle w:val="ListParagraph"/>
        <w:numPr>
          <w:ilvl w:val="0"/>
          <w:numId w:val="15"/>
        </w:numPr>
        <w:spacing w:after="60"/>
        <w:rPr>
          <w:rFonts w:ascii="Arial" w:hAnsi="Arial" w:cs="Arial"/>
          <w:color w:val="000000" w:themeColor="text1"/>
          <w:sz w:val="20"/>
          <w:szCs w:val="20"/>
        </w:rPr>
      </w:pPr>
      <w:r w:rsidRPr="005811F5">
        <w:rPr>
          <w:rFonts w:ascii="Arial" w:eastAsiaTheme="minorEastAsia" w:hAnsi="Arial" w:cs="Arial"/>
          <w:color w:val="000000" w:themeColor="text1"/>
          <w:sz w:val="20"/>
          <w:szCs w:val="20"/>
          <w:lang w:val="en-US" w:eastAsia="ja-JP"/>
        </w:rPr>
        <w:t>acquire a wide vocabulary, an understanding of grammar and knowledge of linguistic conventions for reading, writing and spoken language</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appreciate our rich and varied literary heritage</w:t>
      </w:r>
      <w:r w:rsidRPr="005811F5">
        <w:t xml:space="preserve"> </w:t>
      </w:r>
      <w:r w:rsidRPr="005811F5">
        <w:rPr>
          <w:rFonts w:ascii="Arial" w:eastAsiaTheme="minorEastAsia" w:hAnsi="Arial" w:cs="Arial"/>
          <w:color w:val="000000" w:themeColor="text1"/>
          <w:sz w:val="20"/>
          <w:szCs w:val="20"/>
          <w:lang w:val="en-US" w:eastAsia="ja-JP"/>
        </w:rPr>
        <w:t>write clearly, accurately and coherently, adapting their language and style in and for a range of contexts, purposes and audiences</w:t>
      </w:r>
    </w:p>
    <w:p w:rsidR="005811F5" w:rsidRPr="005811F5" w:rsidRDefault="005811F5" w:rsidP="005811F5">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use discussion in order to learn; they should be able to elaborate and explain clearly their understanding and ideas</w:t>
      </w:r>
    </w:p>
    <w:p w:rsidR="00AB58AF" w:rsidRPr="00167318" w:rsidRDefault="005811F5" w:rsidP="00AB58AF">
      <w:pPr>
        <w:pStyle w:val="ListParagraph"/>
        <w:numPr>
          <w:ilvl w:val="0"/>
          <w:numId w:val="15"/>
        </w:numPr>
        <w:spacing w:after="60"/>
        <w:rPr>
          <w:rFonts w:ascii="Arial" w:eastAsiaTheme="minorEastAsia" w:hAnsi="Arial" w:cs="Arial"/>
          <w:color w:val="000000" w:themeColor="text1"/>
          <w:sz w:val="20"/>
          <w:szCs w:val="20"/>
          <w:lang w:val="en-US" w:eastAsia="ja-JP"/>
        </w:rPr>
      </w:pPr>
      <w:r w:rsidRPr="005811F5">
        <w:rPr>
          <w:rFonts w:ascii="Arial" w:eastAsiaTheme="minorEastAsia" w:hAnsi="Arial" w:cs="Arial"/>
          <w:color w:val="000000" w:themeColor="text1"/>
          <w:sz w:val="20"/>
          <w:szCs w:val="20"/>
          <w:lang w:val="en-US" w:eastAsia="ja-JP"/>
        </w:rPr>
        <w:t xml:space="preserve">are competent in the arts of speaking and listening, making formal presentations, demonstrating to others and participating in debate </w:t>
      </w:r>
    </w:p>
    <w:tbl>
      <w:tblPr>
        <w:tblStyle w:val="TableGrid"/>
        <w:tblW w:w="0" w:type="auto"/>
        <w:tblInd w:w="108" w:type="dxa"/>
        <w:tblLook w:val="04A0" w:firstRow="1" w:lastRow="0" w:firstColumn="1" w:lastColumn="0" w:noHBand="0" w:noVBand="1"/>
      </w:tblPr>
      <w:tblGrid>
        <w:gridCol w:w="7513"/>
        <w:gridCol w:w="3402"/>
      </w:tblGrid>
      <w:tr w:rsidR="00AB58AF" w:rsidRPr="00AB58AF" w:rsidTr="00167318">
        <w:tc>
          <w:tcPr>
            <w:tcW w:w="7513" w:type="dxa"/>
          </w:tcPr>
          <w:p w:rsidR="00AB58AF" w:rsidRPr="00AB58AF" w:rsidRDefault="00251A7F" w:rsidP="00AB58AF">
            <w:pPr>
              <w:jc w:val="center"/>
              <w:rPr>
                <w:rFonts w:ascii="Arial" w:hAnsi="Arial" w:cs="Arial"/>
              </w:rPr>
            </w:pPr>
            <w:r>
              <w:rPr>
                <w:rFonts w:ascii="Arial" w:hAnsi="Arial" w:cs="Arial"/>
              </w:rPr>
              <w:t>Key Performance I</w:t>
            </w:r>
            <w:r w:rsidR="00AB58AF" w:rsidRPr="00AB58AF">
              <w:rPr>
                <w:rFonts w:ascii="Arial" w:hAnsi="Arial" w:cs="Arial"/>
              </w:rPr>
              <w:t>ndicator</w:t>
            </w:r>
          </w:p>
        </w:tc>
        <w:tc>
          <w:tcPr>
            <w:tcW w:w="3402" w:type="dxa"/>
          </w:tcPr>
          <w:p w:rsidR="00AB58AF" w:rsidRPr="00BF1D69" w:rsidRDefault="00AB58AF" w:rsidP="00AB58AF">
            <w:pPr>
              <w:jc w:val="center"/>
              <w:rPr>
                <w:rFonts w:ascii="Arial" w:hAnsi="Arial" w:cs="Arial"/>
              </w:rPr>
            </w:pPr>
            <w:r w:rsidRPr="00BF1D69">
              <w:rPr>
                <w:rFonts w:ascii="Arial" w:hAnsi="Arial" w:cs="Arial"/>
              </w:rPr>
              <w:t>Performance standard</w:t>
            </w:r>
          </w:p>
        </w:tc>
      </w:tr>
      <w:tr w:rsidR="00AB58AF" w:rsidTr="00167318">
        <w:trPr>
          <w:trHeight w:val="8674"/>
        </w:trPr>
        <w:tc>
          <w:tcPr>
            <w:tcW w:w="7513" w:type="dxa"/>
          </w:tcPr>
          <w:p w:rsidR="008A7313" w:rsidRDefault="0039303A" w:rsidP="008A7313">
            <w:pPr>
              <w:rPr>
                <w:rFonts w:cstheme="minorHAnsi"/>
                <w:b/>
                <w:sz w:val="20"/>
                <w:szCs w:val="20"/>
              </w:rPr>
            </w:pPr>
            <w:r w:rsidRPr="008A7313">
              <w:rPr>
                <w:rFonts w:cstheme="minorHAnsi"/>
                <w:b/>
                <w:sz w:val="20"/>
                <w:szCs w:val="20"/>
              </w:rPr>
              <w:t>Transcription</w:t>
            </w:r>
          </w:p>
          <w:p w:rsidR="0039303A" w:rsidRPr="00AE4424" w:rsidRDefault="008A7313" w:rsidP="008A7313">
            <w:pPr>
              <w:pStyle w:val="ListParagraph"/>
              <w:numPr>
                <w:ilvl w:val="0"/>
                <w:numId w:val="21"/>
              </w:numPr>
              <w:rPr>
                <w:rFonts w:cstheme="minorHAnsi"/>
                <w:b/>
                <w:i/>
                <w:sz w:val="20"/>
                <w:szCs w:val="20"/>
              </w:rPr>
            </w:pPr>
            <w:r w:rsidRPr="00AE4424">
              <w:rPr>
                <w:rFonts w:cstheme="minorHAnsi"/>
                <w:i/>
                <w:color w:val="FF0000"/>
                <w:sz w:val="20"/>
                <w:szCs w:val="20"/>
              </w:rPr>
              <w:t>Use knowledge of morphology and etymology in spelling and understand that the spelling of some words needs to be learnt</w:t>
            </w:r>
            <w:r w:rsidR="00AE4424">
              <w:rPr>
                <w:rFonts w:cstheme="minorHAnsi"/>
                <w:i/>
                <w:color w:val="FF0000"/>
                <w:sz w:val="20"/>
                <w:szCs w:val="20"/>
              </w:rPr>
              <w:t>.</w:t>
            </w:r>
          </w:p>
          <w:p w:rsidR="00AE4424" w:rsidRPr="00AE4424" w:rsidRDefault="00AE4424" w:rsidP="00AE4424">
            <w:pPr>
              <w:pStyle w:val="ListParagraph"/>
              <w:ind w:left="360"/>
              <w:rPr>
                <w:rFonts w:cstheme="minorHAnsi"/>
                <w:b/>
                <w:i/>
                <w:sz w:val="20"/>
                <w:szCs w:val="20"/>
              </w:rPr>
            </w:pPr>
          </w:p>
          <w:p w:rsidR="008A7313" w:rsidRDefault="0039303A" w:rsidP="0039303A">
            <w:pPr>
              <w:rPr>
                <w:rFonts w:cstheme="minorHAnsi"/>
                <w:b/>
                <w:sz w:val="20"/>
                <w:szCs w:val="20"/>
              </w:rPr>
            </w:pPr>
            <w:r w:rsidRPr="0039303A">
              <w:rPr>
                <w:rFonts w:cstheme="minorHAnsi"/>
                <w:b/>
                <w:sz w:val="20"/>
                <w:szCs w:val="20"/>
              </w:rPr>
              <w:t>Handwriting</w:t>
            </w:r>
          </w:p>
          <w:p w:rsidR="0039303A" w:rsidRPr="00AE4424" w:rsidRDefault="008A7313" w:rsidP="008A7313">
            <w:pPr>
              <w:pStyle w:val="ListParagraph"/>
              <w:numPr>
                <w:ilvl w:val="0"/>
                <w:numId w:val="21"/>
              </w:numPr>
              <w:rPr>
                <w:rFonts w:cstheme="minorHAnsi"/>
                <w:i/>
                <w:sz w:val="20"/>
                <w:szCs w:val="20"/>
              </w:rPr>
            </w:pPr>
            <w:r w:rsidRPr="00AE4424">
              <w:rPr>
                <w:rFonts w:cstheme="minorHAnsi"/>
                <w:i/>
                <w:color w:val="FF0000"/>
                <w:sz w:val="20"/>
                <w:szCs w:val="20"/>
              </w:rPr>
              <w:t>Write legibly, fluently and with increasing speed by choosing which shape of a letter to use when given choices and deciding whether or not to join specific letters</w:t>
            </w:r>
            <w:r w:rsidR="00AE4424">
              <w:rPr>
                <w:rFonts w:cstheme="minorHAnsi"/>
                <w:i/>
                <w:color w:val="FF0000"/>
                <w:sz w:val="20"/>
                <w:szCs w:val="20"/>
              </w:rPr>
              <w:t>.</w:t>
            </w:r>
            <w:r w:rsidR="0039303A" w:rsidRPr="00AE4424">
              <w:rPr>
                <w:rFonts w:cstheme="minorHAnsi"/>
                <w:i/>
                <w:sz w:val="20"/>
                <w:szCs w:val="20"/>
              </w:rPr>
              <w:br/>
            </w:r>
          </w:p>
          <w:p w:rsidR="008A7313" w:rsidRPr="008A7313" w:rsidRDefault="0039303A" w:rsidP="008A7313">
            <w:pPr>
              <w:rPr>
                <w:rFonts w:cstheme="minorHAnsi"/>
                <w:i/>
                <w:sz w:val="20"/>
                <w:szCs w:val="20"/>
              </w:rPr>
            </w:pPr>
            <w:r w:rsidRPr="008A7313">
              <w:rPr>
                <w:rFonts w:cstheme="minorHAnsi"/>
                <w:b/>
                <w:sz w:val="20"/>
                <w:szCs w:val="20"/>
              </w:rPr>
              <w:t>Composition: Composition and Effect</w:t>
            </w:r>
          </w:p>
          <w:p w:rsidR="008A7313" w:rsidRPr="00BF1D69" w:rsidRDefault="008A7313" w:rsidP="008A7313">
            <w:pPr>
              <w:pStyle w:val="ListParagraph"/>
              <w:numPr>
                <w:ilvl w:val="0"/>
                <w:numId w:val="17"/>
              </w:numPr>
              <w:rPr>
                <w:rFonts w:cstheme="minorHAnsi"/>
                <w:i/>
                <w:sz w:val="20"/>
                <w:szCs w:val="20"/>
              </w:rPr>
            </w:pPr>
            <w:r w:rsidRPr="00BF1D69">
              <w:rPr>
                <w:rFonts w:cstheme="minorHAnsi"/>
                <w:i/>
                <w:sz w:val="20"/>
                <w:szCs w:val="20"/>
              </w:rPr>
              <w:t>Identifies the audience for, and purpose of, the writing.</w:t>
            </w:r>
          </w:p>
          <w:p w:rsidR="00F73D1E" w:rsidRDefault="008A7313" w:rsidP="00F73D1E">
            <w:pPr>
              <w:pStyle w:val="ListParagraph"/>
              <w:numPr>
                <w:ilvl w:val="0"/>
                <w:numId w:val="17"/>
              </w:numPr>
              <w:rPr>
                <w:rFonts w:cstheme="minorHAnsi"/>
                <w:i/>
                <w:sz w:val="20"/>
                <w:szCs w:val="20"/>
              </w:rPr>
            </w:pPr>
            <w:r w:rsidRPr="00F73D1E">
              <w:rPr>
                <w:rFonts w:cstheme="minorHAnsi"/>
                <w:i/>
                <w:sz w:val="20"/>
                <w:szCs w:val="20"/>
              </w:rPr>
              <w:t xml:space="preserve">Selects the appropriate form and uses other similar writing as models for their own </w:t>
            </w:r>
          </w:p>
          <w:p w:rsidR="008A7313" w:rsidRPr="00F73D1E" w:rsidRDefault="008A7313" w:rsidP="00F73D1E">
            <w:pPr>
              <w:pStyle w:val="ListParagraph"/>
              <w:numPr>
                <w:ilvl w:val="0"/>
                <w:numId w:val="17"/>
              </w:numPr>
              <w:rPr>
                <w:rFonts w:cstheme="minorHAnsi"/>
                <w:i/>
                <w:sz w:val="20"/>
                <w:szCs w:val="20"/>
              </w:rPr>
            </w:pPr>
            <w:r w:rsidRPr="00F73D1E">
              <w:rPr>
                <w:rFonts w:cstheme="minorHAnsi"/>
                <w:i/>
                <w:sz w:val="20"/>
                <w:szCs w:val="20"/>
              </w:rPr>
              <w:t>Describes settings, characters and atmosphere.</w:t>
            </w:r>
          </w:p>
          <w:p w:rsidR="008A7313" w:rsidRPr="008A7313" w:rsidRDefault="008A7313" w:rsidP="008A7313">
            <w:pPr>
              <w:pStyle w:val="ListParagraph"/>
              <w:ind w:left="360"/>
              <w:rPr>
                <w:rFonts w:cstheme="minorHAnsi"/>
                <w:b/>
                <w:sz w:val="20"/>
                <w:szCs w:val="20"/>
              </w:rPr>
            </w:pPr>
          </w:p>
          <w:p w:rsidR="008A7313" w:rsidRDefault="0039303A" w:rsidP="008A7313">
            <w:pPr>
              <w:rPr>
                <w:rFonts w:cstheme="minorHAnsi"/>
                <w:b/>
                <w:sz w:val="20"/>
                <w:szCs w:val="20"/>
              </w:rPr>
            </w:pPr>
            <w:r w:rsidRPr="008A7313">
              <w:rPr>
                <w:rFonts w:cstheme="minorHAnsi"/>
                <w:b/>
                <w:sz w:val="20"/>
                <w:szCs w:val="20"/>
              </w:rPr>
              <w:t>Composition: Text Structure and Organisation</w:t>
            </w:r>
          </w:p>
          <w:p w:rsidR="008A7313" w:rsidRPr="008A7313" w:rsidRDefault="008A7313" w:rsidP="008A7313">
            <w:pPr>
              <w:pStyle w:val="ListParagraph"/>
              <w:numPr>
                <w:ilvl w:val="0"/>
                <w:numId w:val="17"/>
              </w:numPr>
              <w:rPr>
                <w:rFonts w:cstheme="minorHAnsi"/>
                <w:i/>
                <w:sz w:val="20"/>
                <w:szCs w:val="20"/>
              </w:rPr>
            </w:pPr>
            <w:r w:rsidRPr="008A7313">
              <w:rPr>
                <w:rFonts w:cstheme="minorHAnsi"/>
                <w:i/>
                <w:sz w:val="20"/>
                <w:szCs w:val="20"/>
              </w:rPr>
              <w:t>Uses further organisational and presentational devices to structure text and to guide the reader (</w:t>
            </w:r>
            <w:proofErr w:type="spellStart"/>
            <w:r w:rsidRPr="008A7313">
              <w:rPr>
                <w:rFonts w:cstheme="minorHAnsi"/>
                <w:i/>
                <w:sz w:val="20"/>
                <w:szCs w:val="20"/>
              </w:rPr>
              <w:t>eg</w:t>
            </w:r>
            <w:proofErr w:type="spellEnd"/>
            <w:r w:rsidRPr="008A7313">
              <w:rPr>
                <w:rFonts w:cstheme="minorHAnsi"/>
                <w:i/>
                <w:sz w:val="20"/>
                <w:szCs w:val="20"/>
              </w:rPr>
              <w:t xml:space="preserve"> headings, bullet points, underlining).</w:t>
            </w:r>
          </w:p>
          <w:p w:rsidR="008A7313" w:rsidRPr="00144015" w:rsidRDefault="00F73D1E" w:rsidP="008A7313">
            <w:pPr>
              <w:pStyle w:val="ListParagraph"/>
              <w:numPr>
                <w:ilvl w:val="0"/>
                <w:numId w:val="17"/>
              </w:numPr>
              <w:rPr>
                <w:rFonts w:cstheme="minorHAnsi"/>
                <w:i/>
                <w:sz w:val="20"/>
                <w:szCs w:val="20"/>
              </w:rPr>
            </w:pPr>
            <w:r w:rsidRPr="00144015">
              <w:rPr>
                <w:rFonts w:cstheme="minorHAnsi"/>
                <w:i/>
                <w:sz w:val="20"/>
                <w:szCs w:val="20"/>
              </w:rPr>
              <w:t>Use a wide range of devices to build cohesion within paragraphs</w:t>
            </w:r>
          </w:p>
          <w:p w:rsidR="0039303A" w:rsidRPr="00144015" w:rsidRDefault="0039303A" w:rsidP="0039303A">
            <w:pPr>
              <w:rPr>
                <w:rFonts w:cstheme="minorHAnsi"/>
                <w:b/>
                <w:sz w:val="20"/>
                <w:szCs w:val="20"/>
              </w:rPr>
            </w:pPr>
            <w:r w:rsidRPr="00144015">
              <w:rPr>
                <w:rFonts w:cstheme="minorHAnsi"/>
                <w:b/>
                <w:sz w:val="20"/>
                <w:szCs w:val="20"/>
              </w:rPr>
              <w:tab/>
            </w:r>
          </w:p>
          <w:p w:rsidR="0039303A" w:rsidRPr="00144015" w:rsidRDefault="0039303A" w:rsidP="00144015">
            <w:pPr>
              <w:rPr>
                <w:rFonts w:cstheme="minorHAnsi"/>
                <w:color w:val="FF0000"/>
                <w:sz w:val="20"/>
                <w:szCs w:val="20"/>
              </w:rPr>
            </w:pPr>
            <w:r w:rsidRPr="00144015">
              <w:rPr>
                <w:rFonts w:cstheme="minorHAnsi"/>
                <w:b/>
                <w:sz w:val="20"/>
                <w:szCs w:val="20"/>
              </w:rPr>
              <w:t xml:space="preserve">Composition: </w:t>
            </w:r>
            <w:r w:rsidR="008A7313" w:rsidRPr="00144015">
              <w:rPr>
                <w:rFonts w:cstheme="minorHAnsi"/>
                <w:b/>
                <w:sz w:val="20"/>
                <w:szCs w:val="20"/>
              </w:rPr>
              <w:t>Sentence Structure</w:t>
            </w:r>
          </w:p>
          <w:p w:rsidR="008A7313" w:rsidRPr="00144015" w:rsidRDefault="00F73D1E" w:rsidP="0039303A">
            <w:pPr>
              <w:pStyle w:val="ListParagraph"/>
              <w:numPr>
                <w:ilvl w:val="0"/>
                <w:numId w:val="22"/>
              </w:numPr>
              <w:rPr>
                <w:rFonts w:cstheme="minorHAnsi"/>
                <w:b/>
                <w:i/>
                <w:sz w:val="20"/>
                <w:szCs w:val="20"/>
              </w:rPr>
            </w:pPr>
            <w:r w:rsidRPr="00144015">
              <w:rPr>
                <w:rFonts w:cstheme="minorHAnsi"/>
                <w:i/>
                <w:color w:val="FF0000"/>
                <w:sz w:val="20"/>
                <w:szCs w:val="20"/>
              </w:rPr>
              <w:t xml:space="preserve">Use a wide range of clause structures, sometimes varying their position within the sentence </w:t>
            </w:r>
          </w:p>
          <w:p w:rsidR="00144015" w:rsidRPr="00144015" w:rsidRDefault="00144015" w:rsidP="00144015">
            <w:pPr>
              <w:pStyle w:val="ListParagraph"/>
              <w:ind w:left="360"/>
              <w:rPr>
                <w:rFonts w:cstheme="minorHAnsi"/>
                <w:b/>
                <w:i/>
                <w:sz w:val="20"/>
                <w:szCs w:val="20"/>
              </w:rPr>
            </w:pPr>
          </w:p>
          <w:p w:rsidR="00672DB1" w:rsidRPr="00167318" w:rsidRDefault="0039303A" w:rsidP="0039303A">
            <w:pPr>
              <w:rPr>
                <w:rFonts w:cstheme="minorHAnsi"/>
                <w:sz w:val="20"/>
                <w:szCs w:val="20"/>
              </w:rPr>
            </w:pPr>
            <w:r w:rsidRPr="0039303A">
              <w:rPr>
                <w:rFonts w:cstheme="minorHAnsi"/>
                <w:b/>
                <w:sz w:val="20"/>
                <w:szCs w:val="20"/>
              </w:rPr>
              <w:t>Vocabulary, grammar and punctuation</w:t>
            </w:r>
          </w:p>
          <w:p w:rsidR="008A7313" w:rsidRPr="00BF1D69" w:rsidRDefault="008A7313" w:rsidP="008A7313">
            <w:pPr>
              <w:pStyle w:val="ListParagraph"/>
              <w:numPr>
                <w:ilvl w:val="0"/>
                <w:numId w:val="17"/>
              </w:numPr>
              <w:rPr>
                <w:rFonts w:cstheme="minorHAnsi"/>
                <w:i/>
                <w:sz w:val="20"/>
                <w:szCs w:val="20"/>
              </w:rPr>
            </w:pPr>
            <w:r w:rsidRPr="00BF1D69">
              <w:rPr>
                <w:rFonts w:cstheme="minorHAnsi"/>
                <w:i/>
                <w:sz w:val="20"/>
                <w:szCs w:val="20"/>
              </w:rPr>
              <w:t>Proof-reads for spelling and punctuation errors.</w:t>
            </w:r>
          </w:p>
          <w:p w:rsidR="008A7313" w:rsidRPr="00BF1D69" w:rsidRDefault="008A7313" w:rsidP="008A7313">
            <w:pPr>
              <w:pStyle w:val="ListParagraph"/>
              <w:numPr>
                <w:ilvl w:val="0"/>
                <w:numId w:val="17"/>
              </w:numPr>
              <w:rPr>
                <w:rFonts w:cstheme="minorHAnsi"/>
                <w:i/>
                <w:sz w:val="20"/>
                <w:szCs w:val="20"/>
              </w:rPr>
            </w:pPr>
            <w:r w:rsidRPr="00BF1D69">
              <w:rPr>
                <w:rFonts w:cstheme="minorHAnsi"/>
                <w:i/>
                <w:sz w:val="20"/>
                <w:szCs w:val="20"/>
              </w:rPr>
              <w:t>Ensures the consistent and correct use of tense throughout a piece of writing.</w:t>
            </w:r>
          </w:p>
          <w:p w:rsidR="008A7313" w:rsidRPr="00BF1D69" w:rsidRDefault="008A7313" w:rsidP="008A7313">
            <w:pPr>
              <w:pStyle w:val="ListParagraph"/>
              <w:numPr>
                <w:ilvl w:val="0"/>
                <w:numId w:val="17"/>
              </w:numPr>
              <w:rPr>
                <w:rFonts w:cstheme="minorHAnsi"/>
                <w:i/>
                <w:sz w:val="20"/>
                <w:szCs w:val="20"/>
              </w:rPr>
            </w:pPr>
            <w:r w:rsidRPr="00BF1D69">
              <w:rPr>
                <w:rFonts w:cstheme="minorHAnsi"/>
                <w:i/>
                <w:sz w:val="20"/>
                <w:szCs w:val="20"/>
              </w:rPr>
              <w:t>Converts nouns or adjectives into verbs using suffixes (</w:t>
            </w:r>
            <w:proofErr w:type="spellStart"/>
            <w:r w:rsidRPr="00BF1D69">
              <w:rPr>
                <w:rFonts w:cstheme="minorHAnsi"/>
                <w:i/>
                <w:sz w:val="20"/>
                <w:szCs w:val="20"/>
              </w:rPr>
              <w:t>eg</w:t>
            </w:r>
            <w:proofErr w:type="spellEnd"/>
            <w:r w:rsidRPr="00BF1D69">
              <w:rPr>
                <w:rFonts w:cstheme="minorHAnsi"/>
                <w:i/>
                <w:sz w:val="20"/>
                <w:szCs w:val="20"/>
              </w:rPr>
              <w:t xml:space="preserve"> -ate; -</w:t>
            </w:r>
            <w:proofErr w:type="spellStart"/>
            <w:r w:rsidRPr="00BF1D69">
              <w:rPr>
                <w:rFonts w:cstheme="minorHAnsi"/>
                <w:i/>
                <w:sz w:val="20"/>
                <w:szCs w:val="20"/>
              </w:rPr>
              <w:t>ise</w:t>
            </w:r>
            <w:proofErr w:type="spellEnd"/>
            <w:r w:rsidRPr="00BF1D69">
              <w:rPr>
                <w:rFonts w:cstheme="minorHAnsi"/>
                <w:i/>
                <w:sz w:val="20"/>
                <w:szCs w:val="20"/>
              </w:rPr>
              <w:t>; -</w:t>
            </w:r>
            <w:proofErr w:type="spellStart"/>
            <w:r w:rsidRPr="00BF1D69">
              <w:rPr>
                <w:rFonts w:cstheme="minorHAnsi"/>
                <w:i/>
                <w:sz w:val="20"/>
                <w:szCs w:val="20"/>
              </w:rPr>
              <w:t>ify</w:t>
            </w:r>
            <w:proofErr w:type="spellEnd"/>
            <w:r w:rsidRPr="00BF1D69">
              <w:rPr>
                <w:rFonts w:cstheme="minorHAnsi"/>
                <w:i/>
                <w:sz w:val="20"/>
                <w:szCs w:val="20"/>
              </w:rPr>
              <w:t>).</w:t>
            </w:r>
          </w:p>
          <w:p w:rsidR="008A7313" w:rsidRPr="00BF1D69" w:rsidRDefault="008A7313" w:rsidP="008A7313">
            <w:pPr>
              <w:pStyle w:val="ListParagraph"/>
              <w:numPr>
                <w:ilvl w:val="0"/>
                <w:numId w:val="17"/>
              </w:numPr>
              <w:rPr>
                <w:rFonts w:cstheme="minorHAnsi"/>
                <w:i/>
                <w:sz w:val="20"/>
                <w:szCs w:val="20"/>
              </w:rPr>
            </w:pPr>
            <w:r w:rsidRPr="00BF1D69">
              <w:rPr>
                <w:rFonts w:cstheme="minorHAnsi"/>
                <w:i/>
                <w:sz w:val="20"/>
                <w:szCs w:val="20"/>
              </w:rPr>
              <w:t>Indicates degrees of possibility using adverbs (</w:t>
            </w:r>
            <w:proofErr w:type="spellStart"/>
            <w:r w:rsidRPr="00BF1D69">
              <w:rPr>
                <w:rFonts w:cstheme="minorHAnsi"/>
                <w:i/>
                <w:sz w:val="20"/>
                <w:szCs w:val="20"/>
              </w:rPr>
              <w:t>eg</w:t>
            </w:r>
            <w:proofErr w:type="spellEnd"/>
            <w:r w:rsidRPr="00BF1D69">
              <w:rPr>
                <w:rFonts w:cstheme="minorHAnsi"/>
                <w:i/>
                <w:sz w:val="20"/>
                <w:szCs w:val="20"/>
              </w:rPr>
              <w:t xml:space="preserve"> perhaps, surely) or modal verbs (</w:t>
            </w:r>
            <w:proofErr w:type="spellStart"/>
            <w:r w:rsidRPr="00BF1D69">
              <w:rPr>
                <w:rFonts w:cstheme="minorHAnsi"/>
                <w:i/>
                <w:sz w:val="20"/>
                <w:szCs w:val="20"/>
              </w:rPr>
              <w:t>eg</w:t>
            </w:r>
            <w:proofErr w:type="spellEnd"/>
            <w:r w:rsidRPr="00BF1D69">
              <w:rPr>
                <w:rFonts w:cstheme="minorHAnsi"/>
                <w:i/>
                <w:sz w:val="20"/>
                <w:szCs w:val="20"/>
              </w:rPr>
              <w:t xml:space="preserve"> might, should, will, must).</w:t>
            </w:r>
          </w:p>
          <w:p w:rsidR="003B75E0" w:rsidRPr="00F73D1E" w:rsidRDefault="008A7313" w:rsidP="00F73D1E">
            <w:pPr>
              <w:pStyle w:val="ListParagraph"/>
              <w:numPr>
                <w:ilvl w:val="0"/>
                <w:numId w:val="23"/>
              </w:numPr>
              <w:rPr>
                <w:rFonts w:cstheme="minorHAnsi"/>
                <w:color w:val="FF0000"/>
                <w:sz w:val="20"/>
                <w:szCs w:val="20"/>
              </w:rPr>
            </w:pPr>
            <w:r w:rsidRPr="00F73D1E">
              <w:rPr>
                <w:rFonts w:cstheme="minorHAnsi"/>
                <w:i/>
                <w:sz w:val="20"/>
                <w:szCs w:val="20"/>
              </w:rPr>
              <w:t>Uses commas to clarify meaning or avoid ambiguity.</w:t>
            </w:r>
          </w:p>
          <w:p w:rsidR="00BF1D69" w:rsidRPr="008A7313" w:rsidRDefault="00BF1D69" w:rsidP="008A7313">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BF1D69" w:rsidRDefault="00BF1D69" w:rsidP="00BF1D69">
            <w:pPr>
              <w:rPr>
                <w:rFonts w:cstheme="minorHAnsi"/>
                <w:i/>
                <w:sz w:val="20"/>
                <w:szCs w:val="20"/>
              </w:rPr>
            </w:pPr>
          </w:p>
          <w:p w:rsidR="00BF1D69" w:rsidRPr="008A7313" w:rsidRDefault="00BF1D69" w:rsidP="008A7313">
            <w:pPr>
              <w:rPr>
                <w:rFonts w:cstheme="minorHAnsi"/>
                <w:color w:val="FF0000"/>
                <w:sz w:val="20"/>
                <w:szCs w:val="20"/>
              </w:rPr>
            </w:pPr>
          </w:p>
        </w:tc>
        <w:tc>
          <w:tcPr>
            <w:tcW w:w="3402" w:type="dxa"/>
          </w:tcPr>
          <w:p w:rsidR="00AB58AF" w:rsidRPr="00BF1D69" w:rsidRDefault="00AB58AF">
            <w:pPr>
              <w:rPr>
                <w:rFonts w:cstheme="minorHAnsi"/>
                <w:b/>
                <w:sz w:val="20"/>
                <w:szCs w:val="20"/>
              </w:rPr>
            </w:pPr>
            <w:r w:rsidRPr="00BF1D69">
              <w:rPr>
                <w:rFonts w:cstheme="minorHAnsi"/>
                <w:b/>
                <w:sz w:val="20"/>
                <w:szCs w:val="20"/>
              </w:rPr>
              <w:t>With reference to the KPIs</w:t>
            </w:r>
          </w:p>
          <w:p w:rsidR="00AB58AF" w:rsidRPr="00BF1D69" w:rsidRDefault="00AB58AF">
            <w:pPr>
              <w:rPr>
                <w:rFonts w:cstheme="minorHAnsi"/>
                <w:b/>
                <w:sz w:val="20"/>
                <w:szCs w:val="20"/>
              </w:rPr>
            </w:pPr>
          </w:p>
          <w:p w:rsidR="00BF1D69" w:rsidRPr="00BF1D69" w:rsidRDefault="00BF1D69" w:rsidP="00BF1D69">
            <w:pPr>
              <w:rPr>
                <w:rFonts w:cstheme="minorHAnsi"/>
                <w:sz w:val="20"/>
                <w:szCs w:val="20"/>
              </w:rPr>
            </w:pPr>
            <w:r w:rsidRPr="00BF1D69">
              <w:rPr>
                <w:rFonts w:cstheme="minorHAnsi"/>
                <w:sz w:val="20"/>
                <w:szCs w:val="20"/>
              </w:rPr>
              <w:t>By the end of Y5 a child should use accurate grammar and punctuation and begin to apply this when considering both audience and purpose</w:t>
            </w:r>
            <w:r>
              <w:rPr>
                <w:rFonts w:cstheme="minorHAnsi"/>
                <w:sz w:val="20"/>
                <w:szCs w:val="20"/>
              </w:rPr>
              <w:t>.</w:t>
            </w:r>
          </w:p>
          <w:p w:rsidR="00BF1D69" w:rsidRPr="00BF1D69" w:rsidRDefault="00BF1D69" w:rsidP="00BF1D69">
            <w:pPr>
              <w:rPr>
                <w:rFonts w:cstheme="minorHAnsi"/>
                <w:sz w:val="20"/>
                <w:szCs w:val="20"/>
              </w:rPr>
            </w:pPr>
          </w:p>
          <w:p w:rsidR="00BF1D69" w:rsidRPr="00BF1D69" w:rsidRDefault="00BF1D69" w:rsidP="00BF1D69">
            <w:pPr>
              <w:rPr>
                <w:rFonts w:cstheme="minorHAnsi"/>
                <w:sz w:val="20"/>
                <w:szCs w:val="20"/>
              </w:rPr>
            </w:pPr>
            <w:r w:rsidRPr="00BF1D69">
              <w:rPr>
                <w:rFonts w:cstheme="minorHAnsi"/>
                <w:sz w:val="20"/>
                <w:szCs w:val="20"/>
              </w:rPr>
              <w:t>A child can:</w:t>
            </w:r>
          </w:p>
          <w:p w:rsidR="00BF1D69" w:rsidRPr="00BF1D69" w:rsidRDefault="00BF1D69" w:rsidP="00BF1D69">
            <w:pPr>
              <w:pStyle w:val="ListParagraph"/>
              <w:numPr>
                <w:ilvl w:val="0"/>
                <w:numId w:val="5"/>
              </w:numPr>
              <w:rPr>
                <w:rFonts w:cstheme="minorHAnsi"/>
                <w:sz w:val="20"/>
                <w:szCs w:val="20"/>
              </w:rPr>
            </w:pPr>
            <w:r w:rsidRPr="00BF1D69">
              <w:rPr>
                <w:rFonts w:cstheme="minorHAnsi"/>
                <w:sz w:val="20"/>
                <w:szCs w:val="20"/>
              </w:rPr>
              <w:t>structure and organise a range of texts effectively for different purposes;</w:t>
            </w:r>
          </w:p>
          <w:p w:rsidR="00BF1D69" w:rsidRPr="00BF1D69" w:rsidRDefault="00BF1D69" w:rsidP="00BF1D69">
            <w:pPr>
              <w:pStyle w:val="ListParagraph"/>
              <w:numPr>
                <w:ilvl w:val="0"/>
                <w:numId w:val="5"/>
              </w:numPr>
              <w:rPr>
                <w:rFonts w:cstheme="minorHAnsi"/>
                <w:sz w:val="20"/>
                <w:szCs w:val="20"/>
              </w:rPr>
            </w:pPr>
            <w:r w:rsidRPr="00BF1D69">
              <w:rPr>
                <w:rFonts w:cstheme="minorHAnsi"/>
                <w:sz w:val="20"/>
                <w:szCs w:val="20"/>
              </w:rPr>
              <w:t>use knowledge of language gained from stories, plays, poetry, non-fiction and textbooks to facilitate writing;</w:t>
            </w:r>
          </w:p>
          <w:p w:rsidR="00BF1D69" w:rsidRPr="00AE4424" w:rsidRDefault="00BF1D69" w:rsidP="00AE4424">
            <w:pPr>
              <w:pStyle w:val="ListParagraph"/>
              <w:numPr>
                <w:ilvl w:val="0"/>
                <w:numId w:val="5"/>
              </w:numPr>
              <w:rPr>
                <w:rFonts w:cstheme="minorHAnsi"/>
                <w:sz w:val="20"/>
                <w:szCs w:val="20"/>
              </w:rPr>
            </w:pPr>
            <w:r w:rsidRPr="00BF1D69">
              <w:rPr>
                <w:rFonts w:cstheme="minorHAnsi"/>
                <w:sz w:val="20"/>
                <w:szCs w:val="20"/>
              </w:rPr>
              <w:t>use vocabulary, grammar and punctuation concepts set out in English appendix 2 of the national</w:t>
            </w:r>
            <w:r w:rsidR="00AE4424">
              <w:rPr>
                <w:rFonts w:cstheme="minorHAnsi"/>
                <w:sz w:val="20"/>
                <w:szCs w:val="20"/>
              </w:rPr>
              <w:t xml:space="preserve"> </w:t>
            </w:r>
            <w:r w:rsidRPr="00AE4424">
              <w:rPr>
                <w:rFonts w:cstheme="minorHAnsi"/>
                <w:sz w:val="20"/>
                <w:szCs w:val="20"/>
              </w:rPr>
              <w:t>curriculum documentation, and be able to apply them correctly to examples of real language, such as independent writing;</w:t>
            </w:r>
          </w:p>
          <w:p w:rsidR="00BF1D69" w:rsidRPr="00BF1D69" w:rsidRDefault="00BF1D69" w:rsidP="00BF1D69">
            <w:pPr>
              <w:pStyle w:val="ListParagraph"/>
              <w:numPr>
                <w:ilvl w:val="0"/>
                <w:numId w:val="5"/>
              </w:numPr>
              <w:rPr>
                <w:rFonts w:cstheme="minorHAnsi"/>
                <w:sz w:val="20"/>
                <w:szCs w:val="20"/>
              </w:rPr>
            </w:pPr>
            <w:r w:rsidRPr="00BF1D69">
              <w:rPr>
                <w:rFonts w:cstheme="minorHAnsi"/>
                <w:sz w:val="20"/>
                <w:szCs w:val="20"/>
              </w:rPr>
              <w:t>write effective descriptions;</w:t>
            </w:r>
          </w:p>
          <w:p w:rsidR="00BF1D69" w:rsidRPr="00BF1D69" w:rsidRDefault="00BF1D69" w:rsidP="00BF1D69">
            <w:pPr>
              <w:pStyle w:val="ListParagraph"/>
              <w:numPr>
                <w:ilvl w:val="0"/>
                <w:numId w:val="5"/>
              </w:numPr>
              <w:rPr>
                <w:rFonts w:cstheme="minorHAnsi"/>
                <w:sz w:val="20"/>
                <w:szCs w:val="20"/>
              </w:rPr>
            </w:pPr>
            <w:r w:rsidRPr="00BF1D69">
              <w:rPr>
                <w:rFonts w:cstheme="minorHAnsi"/>
                <w:sz w:val="20"/>
                <w:szCs w:val="20"/>
              </w:rPr>
              <w:t>apply a knowledge of linguistic terms, including those to describe grammar, so they can discus</w:t>
            </w:r>
            <w:r w:rsidR="00AE4424">
              <w:rPr>
                <w:rFonts w:cstheme="minorHAnsi"/>
                <w:sz w:val="20"/>
                <w:szCs w:val="20"/>
              </w:rPr>
              <w:t xml:space="preserve">s their writing and reading; </w:t>
            </w:r>
          </w:p>
          <w:p w:rsidR="00BF1D69" w:rsidRPr="00BF1D69" w:rsidRDefault="00BF1D69" w:rsidP="00BF1D69">
            <w:pPr>
              <w:pStyle w:val="ListParagraph"/>
              <w:numPr>
                <w:ilvl w:val="0"/>
                <w:numId w:val="5"/>
              </w:numPr>
              <w:rPr>
                <w:rFonts w:cstheme="minorHAnsi"/>
                <w:sz w:val="20"/>
                <w:szCs w:val="20"/>
              </w:rPr>
            </w:pPr>
            <w:r w:rsidRPr="00BF1D69">
              <w:rPr>
                <w:rFonts w:cstheme="minorHAnsi"/>
                <w:sz w:val="20"/>
                <w:szCs w:val="20"/>
              </w:rPr>
              <w:t>select a handwriting style appropriate to the task.</w:t>
            </w:r>
          </w:p>
          <w:p w:rsidR="00BF1D69" w:rsidRPr="00BF1D69" w:rsidRDefault="00BF1D69" w:rsidP="00BF1D69">
            <w:pPr>
              <w:ind w:left="360"/>
              <w:rPr>
                <w:rFonts w:cstheme="minorHAnsi"/>
                <w:sz w:val="20"/>
                <w:szCs w:val="20"/>
              </w:rPr>
            </w:pPr>
          </w:p>
          <w:p w:rsidR="00672DB1" w:rsidRPr="00BF1D69" w:rsidRDefault="00BF1D69" w:rsidP="00BF1D69">
            <w:pPr>
              <w:rPr>
                <w:rFonts w:ascii="Arial" w:hAnsi="Arial" w:cs="Arial"/>
                <w:sz w:val="20"/>
                <w:szCs w:val="20"/>
              </w:rPr>
            </w:pPr>
            <w:r w:rsidRPr="00BF1D69">
              <w:rPr>
                <w:rFonts w:cstheme="minorHAnsi"/>
                <w:sz w:val="20"/>
                <w:szCs w:val="20"/>
              </w:rPr>
              <w:t>A child understands the differences between standard English and non-standard English and can apply what has been learnt, for example, in writing dialogue for characters</w:t>
            </w:r>
            <w:r w:rsidR="00672DB1" w:rsidRPr="00BF1D69">
              <w:rPr>
                <w:rFonts w:ascii="Arial" w:hAnsi="Arial" w:cs="Arial"/>
                <w:sz w:val="20"/>
                <w:szCs w:val="20"/>
              </w:rPr>
              <w:t xml:space="preserve"> </w:t>
            </w:r>
            <w:r>
              <w:rPr>
                <w:rFonts w:ascii="Arial" w:hAnsi="Arial" w:cs="Arial"/>
                <w:sz w:val="20"/>
                <w:szCs w:val="20"/>
              </w:rPr>
              <w:t>.</w:t>
            </w:r>
          </w:p>
          <w:p w:rsidR="00C449DE" w:rsidRPr="00BF1D69" w:rsidRDefault="00167318" w:rsidP="00167318">
            <w:pPr>
              <w:rPr>
                <w:rFonts w:ascii="Arial" w:hAnsi="Arial" w:cs="Arial"/>
                <w:sz w:val="20"/>
                <w:szCs w:val="20"/>
              </w:rPr>
            </w:pPr>
            <w:r w:rsidRPr="00BF1D69">
              <w:rPr>
                <w:rFonts w:ascii="Arial" w:hAnsi="Arial" w:cs="Arial"/>
                <w:noProof/>
                <w:lang w:eastAsia="en-GB"/>
              </w:rPr>
              <w:drawing>
                <wp:inline distT="0" distB="0" distL="0" distR="0" wp14:anchorId="78655166" wp14:editId="61F0B6C8">
                  <wp:extent cx="563234" cy="295966"/>
                  <wp:effectExtent l="0" t="0" r="889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4716" cy="296745"/>
                          </a:xfrm>
                          <a:prstGeom prst="rect">
                            <a:avLst/>
                          </a:prstGeom>
                          <a:noFill/>
                        </pic:spPr>
                      </pic:pic>
                    </a:graphicData>
                  </a:graphic>
                </wp:inline>
              </w:drawing>
            </w:r>
          </w:p>
        </w:tc>
      </w:tr>
    </w:tbl>
    <w:p w:rsidR="00AB58AF" w:rsidRDefault="00AB58AF">
      <w:pPr>
        <w:rPr>
          <w:rFonts w:ascii="Arial" w:hAnsi="Arial" w:cs="Arial"/>
        </w:rPr>
      </w:pPr>
    </w:p>
    <w:p w:rsidR="00C449DE" w:rsidRPr="000534DF" w:rsidRDefault="00DE5C83" w:rsidP="000534DF">
      <w:pPr>
        <w:ind w:firstLine="720"/>
        <w:rPr>
          <w:rFonts w:ascii="Arial" w:hAnsi="Arial" w:cs="Arial"/>
        </w:rPr>
      </w:pPr>
      <w:r>
        <w:rPr>
          <w:rFonts w:ascii="Arial" w:hAnsi="Arial" w:cs="Arial"/>
          <w:i/>
        </w:rPr>
        <w:t>Italic</w:t>
      </w:r>
      <w:r w:rsidR="000534DF">
        <w:rPr>
          <w:rFonts w:ascii="Arial" w:hAnsi="Arial" w:cs="Arial"/>
          <w:i/>
        </w:rPr>
        <w:t xml:space="preserve">s: NAHT KPI  </w:t>
      </w:r>
      <w:r w:rsidR="000534DF">
        <w:rPr>
          <w:rFonts w:ascii="Arial" w:hAnsi="Arial" w:cs="Arial"/>
          <w:i/>
        </w:rPr>
        <w:tab/>
      </w:r>
      <w:r w:rsidR="000534DF">
        <w:rPr>
          <w:rFonts w:ascii="Arial" w:hAnsi="Arial" w:cs="Arial"/>
          <w:i/>
        </w:rPr>
        <w:tab/>
      </w:r>
      <w:r w:rsidR="00167318">
        <w:rPr>
          <w:rFonts w:ascii="Arial" w:hAnsi="Arial" w:cs="Arial"/>
          <w:color w:val="FF0000"/>
        </w:rPr>
        <w:t>Red</w:t>
      </w:r>
      <w:r w:rsidR="000534DF" w:rsidRPr="00167318">
        <w:rPr>
          <w:rFonts w:ascii="Arial" w:hAnsi="Arial" w:cs="Arial"/>
          <w:color w:val="FF0000"/>
        </w:rPr>
        <w:t xml:space="preserve"> Text: NC/Hants KPI</w:t>
      </w:r>
    </w:p>
    <w:sectPr w:rsidR="00C449DE" w:rsidRPr="000534DF" w:rsidSect="00C449DE">
      <w:headerReference w:type="default" r:id="rId11"/>
      <w:pgSz w:w="11906" w:h="16838"/>
      <w:pgMar w:top="851" w:right="424" w:bottom="284" w:left="56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98E" w:rsidRDefault="005B098E" w:rsidP="00B07258">
      <w:r>
        <w:separator/>
      </w:r>
    </w:p>
  </w:endnote>
  <w:endnote w:type="continuationSeparator" w:id="0">
    <w:p w:rsidR="005B098E" w:rsidRDefault="005B098E" w:rsidP="00B07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98E" w:rsidRDefault="005B098E" w:rsidP="00B07258">
      <w:r>
        <w:separator/>
      </w:r>
    </w:p>
  </w:footnote>
  <w:footnote w:type="continuationSeparator" w:id="0">
    <w:p w:rsidR="005B098E" w:rsidRDefault="005B098E" w:rsidP="00B072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7258" w:rsidRPr="00B07258" w:rsidRDefault="00B07258">
    <w:pPr>
      <w:pStyle w:val="Header"/>
      <w:rPr>
        <w:rFonts w:ascii="Arial" w:hAnsi="Arial" w:cs="Arial"/>
      </w:rPr>
    </w:pPr>
    <w:r>
      <w:rPr>
        <w:rFonts w:ascii="Arial" w:hAnsi="Arial" w:cs="Arial"/>
      </w:rPr>
      <w:tab/>
    </w:r>
    <w:r w:rsidR="00C449DE">
      <w:rPr>
        <w:rFonts w:ascii="Arial" w:hAnsi="Arial" w:cs="Arial"/>
      </w:rPr>
      <w:t xml:space="preserve">KPI organised into “Hampshire Assessment Model Domains”        </w:t>
    </w:r>
    <w:r w:rsidRPr="008B04F0">
      <w:rPr>
        <w:rFonts w:ascii="Arial" w:hAnsi="Arial" w:cs="Arial"/>
        <w:color w:val="FF0000"/>
      </w:rPr>
      <w:t xml:space="preserve">Hampshire </w:t>
    </w:r>
    <w:r w:rsidR="007721D9" w:rsidRPr="008B04F0">
      <w:rPr>
        <w:rFonts w:ascii="Arial" w:hAnsi="Arial" w:cs="Arial"/>
        <w:color w:val="FF0000"/>
      </w:rPr>
      <w:t xml:space="preserve">English Team </w:t>
    </w:r>
    <w:r w:rsidR="008B04F0" w:rsidRPr="008B04F0">
      <w:rPr>
        <w:rFonts w:ascii="Arial" w:hAnsi="Arial" w:cs="Arial"/>
        <w:color w:val="FF0000"/>
      </w:rPr>
      <w:t>September 2016</w:t>
    </w:r>
  </w:p>
  <w:p w:rsidR="00B07258" w:rsidRDefault="00B072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3815"/>
    <w:multiLevelType w:val="hybridMultilevel"/>
    <w:tmpl w:val="B9184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5285D4E"/>
    <w:multiLevelType w:val="hybridMultilevel"/>
    <w:tmpl w:val="07C46E62"/>
    <w:lvl w:ilvl="0" w:tplc="0AD4E66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C3F4165"/>
    <w:multiLevelType w:val="hybridMultilevel"/>
    <w:tmpl w:val="00727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AA46A6"/>
    <w:multiLevelType w:val="hybridMultilevel"/>
    <w:tmpl w:val="0B5E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1BA255F"/>
    <w:multiLevelType w:val="hybridMultilevel"/>
    <w:tmpl w:val="E8D622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F4C396D"/>
    <w:multiLevelType w:val="hybridMultilevel"/>
    <w:tmpl w:val="CBBEB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342D5AAE"/>
    <w:multiLevelType w:val="hybridMultilevel"/>
    <w:tmpl w:val="25F212F0"/>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8">
    <w:nsid w:val="43600032"/>
    <w:multiLevelType w:val="hybridMultilevel"/>
    <w:tmpl w:val="DEB8C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41062AF"/>
    <w:multiLevelType w:val="hybridMultilevel"/>
    <w:tmpl w:val="4D5C5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C67B3A"/>
    <w:multiLevelType w:val="hybridMultilevel"/>
    <w:tmpl w:val="8CCCEA52"/>
    <w:lvl w:ilvl="0" w:tplc="233C096E">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94C3AE9"/>
    <w:multiLevelType w:val="hybridMultilevel"/>
    <w:tmpl w:val="5156B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9894E3F"/>
    <w:multiLevelType w:val="hybridMultilevel"/>
    <w:tmpl w:val="12106FC8"/>
    <w:lvl w:ilvl="0" w:tplc="0322A52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AE56E32"/>
    <w:multiLevelType w:val="hybridMultilevel"/>
    <w:tmpl w:val="B66CFF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010A5"/>
    <w:multiLevelType w:val="hybridMultilevel"/>
    <w:tmpl w:val="7CE02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C52D72"/>
    <w:multiLevelType w:val="hybridMultilevel"/>
    <w:tmpl w:val="4692B7AA"/>
    <w:lvl w:ilvl="0" w:tplc="9C3E627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5E04560"/>
    <w:multiLevelType w:val="hybridMultilevel"/>
    <w:tmpl w:val="75E65A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3C7BC3"/>
    <w:multiLevelType w:val="hybridMultilevel"/>
    <w:tmpl w:val="4FC4A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C1C5CD2"/>
    <w:multiLevelType w:val="hybridMultilevel"/>
    <w:tmpl w:val="F58EE3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5D042277"/>
    <w:multiLevelType w:val="hybridMultilevel"/>
    <w:tmpl w:val="F2008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AE76885"/>
    <w:multiLevelType w:val="hybridMultilevel"/>
    <w:tmpl w:val="32C4CF62"/>
    <w:lvl w:ilvl="0" w:tplc="0A8849B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734616DE"/>
    <w:multiLevelType w:val="hybridMultilevel"/>
    <w:tmpl w:val="FE56E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FAA6D32"/>
    <w:multiLevelType w:val="hybridMultilevel"/>
    <w:tmpl w:val="EA20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17"/>
  </w:num>
  <w:num w:numId="4">
    <w:abstractNumId w:val="8"/>
  </w:num>
  <w:num w:numId="5">
    <w:abstractNumId w:val="2"/>
  </w:num>
  <w:num w:numId="6">
    <w:abstractNumId w:val="13"/>
  </w:num>
  <w:num w:numId="7">
    <w:abstractNumId w:val="12"/>
  </w:num>
  <w:num w:numId="8">
    <w:abstractNumId w:val="3"/>
  </w:num>
  <w:num w:numId="9">
    <w:abstractNumId w:val="7"/>
  </w:num>
  <w:num w:numId="10">
    <w:abstractNumId w:val="10"/>
  </w:num>
  <w:num w:numId="11">
    <w:abstractNumId w:val="14"/>
  </w:num>
  <w:num w:numId="12">
    <w:abstractNumId w:val="4"/>
  </w:num>
  <w:num w:numId="13">
    <w:abstractNumId w:val="16"/>
  </w:num>
  <w:num w:numId="14">
    <w:abstractNumId w:val="20"/>
  </w:num>
  <w:num w:numId="15">
    <w:abstractNumId w:val="18"/>
  </w:num>
  <w:num w:numId="16">
    <w:abstractNumId w:val="6"/>
  </w:num>
  <w:num w:numId="17">
    <w:abstractNumId w:val="0"/>
  </w:num>
  <w:num w:numId="18">
    <w:abstractNumId w:val="1"/>
  </w:num>
  <w:num w:numId="19">
    <w:abstractNumId w:val="9"/>
  </w:num>
  <w:num w:numId="20">
    <w:abstractNumId w:val="22"/>
  </w:num>
  <w:num w:numId="21">
    <w:abstractNumId w:val="5"/>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58"/>
    <w:rsid w:val="0001005C"/>
    <w:rsid w:val="00010FBD"/>
    <w:rsid w:val="00024961"/>
    <w:rsid w:val="0002548C"/>
    <w:rsid w:val="00031BE9"/>
    <w:rsid w:val="0003501C"/>
    <w:rsid w:val="000523F1"/>
    <w:rsid w:val="000534DF"/>
    <w:rsid w:val="000A3D05"/>
    <w:rsid w:val="000C155B"/>
    <w:rsid w:val="000D0359"/>
    <w:rsid w:val="000E2B86"/>
    <w:rsid w:val="000E43E7"/>
    <w:rsid w:val="000E7BD6"/>
    <w:rsid w:val="00102162"/>
    <w:rsid w:val="00114769"/>
    <w:rsid w:val="0011529F"/>
    <w:rsid w:val="00120D76"/>
    <w:rsid w:val="00134159"/>
    <w:rsid w:val="00142130"/>
    <w:rsid w:val="00144015"/>
    <w:rsid w:val="00167318"/>
    <w:rsid w:val="00177584"/>
    <w:rsid w:val="00187681"/>
    <w:rsid w:val="001B7595"/>
    <w:rsid w:val="001C4571"/>
    <w:rsid w:val="001F513B"/>
    <w:rsid w:val="00233DCC"/>
    <w:rsid w:val="0024047A"/>
    <w:rsid w:val="00243FA8"/>
    <w:rsid w:val="00246F0F"/>
    <w:rsid w:val="00251A7F"/>
    <w:rsid w:val="0025425D"/>
    <w:rsid w:val="00261369"/>
    <w:rsid w:val="00295237"/>
    <w:rsid w:val="002D7186"/>
    <w:rsid w:val="002E5D93"/>
    <w:rsid w:val="00303EB3"/>
    <w:rsid w:val="00332E9F"/>
    <w:rsid w:val="003379FC"/>
    <w:rsid w:val="00363C96"/>
    <w:rsid w:val="0038116D"/>
    <w:rsid w:val="0039303A"/>
    <w:rsid w:val="003A6781"/>
    <w:rsid w:val="003B2FC1"/>
    <w:rsid w:val="003B75E0"/>
    <w:rsid w:val="003D00FA"/>
    <w:rsid w:val="00400BD3"/>
    <w:rsid w:val="00407861"/>
    <w:rsid w:val="00411DB9"/>
    <w:rsid w:val="00416865"/>
    <w:rsid w:val="00432B21"/>
    <w:rsid w:val="00461CFF"/>
    <w:rsid w:val="00476409"/>
    <w:rsid w:val="004900A2"/>
    <w:rsid w:val="004B570B"/>
    <w:rsid w:val="004C053B"/>
    <w:rsid w:val="004D6E84"/>
    <w:rsid w:val="004E0FAC"/>
    <w:rsid w:val="00504CE1"/>
    <w:rsid w:val="00536AD4"/>
    <w:rsid w:val="0056254A"/>
    <w:rsid w:val="00577E0F"/>
    <w:rsid w:val="005811F5"/>
    <w:rsid w:val="00582A76"/>
    <w:rsid w:val="00585C17"/>
    <w:rsid w:val="00590745"/>
    <w:rsid w:val="005A13C5"/>
    <w:rsid w:val="005A777C"/>
    <w:rsid w:val="005B098E"/>
    <w:rsid w:val="005D1F82"/>
    <w:rsid w:val="005D4BCC"/>
    <w:rsid w:val="006426B6"/>
    <w:rsid w:val="00657210"/>
    <w:rsid w:val="00672DB1"/>
    <w:rsid w:val="006813AD"/>
    <w:rsid w:val="006817BA"/>
    <w:rsid w:val="006A786F"/>
    <w:rsid w:val="006F745F"/>
    <w:rsid w:val="00711293"/>
    <w:rsid w:val="0073291E"/>
    <w:rsid w:val="00741066"/>
    <w:rsid w:val="007721D9"/>
    <w:rsid w:val="00774940"/>
    <w:rsid w:val="007A0280"/>
    <w:rsid w:val="007A0382"/>
    <w:rsid w:val="007D248A"/>
    <w:rsid w:val="00811869"/>
    <w:rsid w:val="00814A5D"/>
    <w:rsid w:val="00835A96"/>
    <w:rsid w:val="008706C5"/>
    <w:rsid w:val="008839A9"/>
    <w:rsid w:val="00885855"/>
    <w:rsid w:val="00896C74"/>
    <w:rsid w:val="008A7313"/>
    <w:rsid w:val="008B04F0"/>
    <w:rsid w:val="008C371C"/>
    <w:rsid w:val="008C4822"/>
    <w:rsid w:val="008E041D"/>
    <w:rsid w:val="008F5E89"/>
    <w:rsid w:val="00946F39"/>
    <w:rsid w:val="009B1598"/>
    <w:rsid w:val="009E2344"/>
    <w:rsid w:val="00A46E3F"/>
    <w:rsid w:val="00A55303"/>
    <w:rsid w:val="00A6008B"/>
    <w:rsid w:val="00A60DB8"/>
    <w:rsid w:val="00A81B25"/>
    <w:rsid w:val="00A82FD3"/>
    <w:rsid w:val="00AA026F"/>
    <w:rsid w:val="00AB0BAC"/>
    <w:rsid w:val="00AB58AF"/>
    <w:rsid w:val="00AE1244"/>
    <w:rsid w:val="00AE4424"/>
    <w:rsid w:val="00AF335C"/>
    <w:rsid w:val="00AF35AD"/>
    <w:rsid w:val="00AF5C30"/>
    <w:rsid w:val="00B06294"/>
    <w:rsid w:val="00B07258"/>
    <w:rsid w:val="00B10AE4"/>
    <w:rsid w:val="00B16EEE"/>
    <w:rsid w:val="00B24AD8"/>
    <w:rsid w:val="00B471A6"/>
    <w:rsid w:val="00B60135"/>
    <w:rsid w:val="00B9297D"/>
    <w:rsid w:val="00B94CAE"/>
    <w:rsid w:val="00BA1CFC"/>
    <w:rsid w:val="00BA308A"/>
    <w:rsid w:val="00BD3584"/>
    <w:rsid w:val="00BE002E"/>
    <w:rsid w:val="00BE6C24"/>
    <w:rsid w:val="00BF1D69"/>
    <w:rsid w:val="00C051A0"/>
    <w:rsid w:val="00C2093C"/>
    <w:rsid w:val="00C40467"/>
    <w:rsid w:val="00C449DE"/>
    <w:rsid w:val="00C5111A"/>
    <w:rsid w:val="00C93CF0"/>
    <w:rsid w:val="00CE283A"/>
    <w:rsid w:val="00CF042D"/>
    <w:rsid w:val="00CF6462"/>
    <w:rsid w:val="00D17B48"/>
    <w:rsid w:val="00D42214"/>
    <w:rsid w:val="00D5521E"/>
    <w:rsid w:val="00D72EA2"/>
    <w:rsid w:val="00D95C5C"/>
    <w:rsid w:val="00DA1D18"/>
    <w:rsid w:val="00DA400F"/>
    <w:rsid w:val="00DE5C83"/>
    <w:rsid w:val="00E62943"/>
    <w:rsid w:val="00E7429D"/>
    <w:rsid w:val="00E752AA"/>
    <w:rsid w:val="00EA762D"/>
    <w:rsid w:val="00F25460"/>
    <w:rsid w:val="00F47E58"/>
    <w:rsid w:val="00F73D1E"/>
    <w:rsid w:val="00F76A73"/>
    <w:rsid w:val="00FA1B7C"/>
    <w:rsid w:val="00FA70D1"/>
    <w:rsid w:val="00FB5C54"/>
    <w:rsid w:val="00FB64E1"/>
    <w:rsid w:val="00FE1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7258"/>
    <w:rPr>
      <w:rFonts w:ascii="Tahoma" w:hAnsi="Tahoma" w:cs="Tahoma"/>
      <w:sz w:val="16"/>
      <w:szCs w:val="16"/>
    </w:rPr>
  </w:style>
  <w:style w:type="character" w:customStyle="1" w:styleId="BalloonTextChar">
    <w:name w:val="Balloon Text Char"/>
    <w:basedOn w:val="DefaultParagraphFont"/>
    <w:link w:val="BalloonText"/>
    <w:uiPriority w:val="99"/>
    <w:semiHidden/>
    <w:rsid w:val="00B07258"/>
    <w:rPr>
      <w:rFonts w:ascii="Tahoma" w:hAnsi="Tahoma" w:cs="Tahoma"/>
      <w:sz w:val="16"/>
      <w:szCs w:val="16"/>
    </w:rPr>
  </w:style>
  <w:style w:type="paragraph" w:styleId="Header">
    <w:name w:val="header"/>
    <w:basedOn w:val="Normal"/>
    <w:link w:val="HeaderChar"/>
    <w:uiPriority w:val="99"/>
    <w:unhideWhenUsed/>
    <w:rsid w:val="00B07258"/>
    <w:pPr>
      <w:tabs>
        <w:tab w:val="center" w:pos="4513"/>
        <w:tab w:val="right" w:pos="9026"/>
      </w:tabs>
    </w:pPr>
  </w:style>
  <w:style w:type="character" w:customStyle="1" w:styleId="HeaderChar">
    <w:name w:val="Header Char"/>
    <w:basedOn w:val="DefaultParagraphFont"/>
    <w:link w:val="Header"/>
    <w:uiPriority w:val="99"/>
    <w:rsid w:val="00B07258"/>
  </w:style>
  <w:style w:type="paragraph" w:styleId="Footer">
    <w:name w:val="footer"/>
    <w:basedOn w:val="Normal"/>
    <w:link w:val="FooterChar"/>
    <w:uiPriority w:val="99"/>
    <w:unhideWhenUsed/>
    <w:rsid w:val="00B07258"/>
    <w:pPr>
      <w:tabs>
        <w:tab w:val="center" w:pos="4513"/>
        <w:tab w:val="right" w:pos="9026"/>
      </w:tabs>
    </w:pPr>
  </w:style>
  <w:style w:type="character" w:customStyle="1" w:styleId="FooterChar">
    <w:name w:val="Footer Char"/>
    <w:basedOn w:val="DefaultParagraphFont"/>
    <w:link w:val="Footer"/>
    <w:uiPriority w:val="99"/>
    <w:rsid w:val="00B07258"/>
  </w:style>
  <w:style w:type="table" w:styleId="TableGrid">
    <w:name w:val="Table Grid"/>
    <w:basedOn w:val="TableNormal"/>
    <w:uiPriority w:val="59"/>
    <w:rsid w:val="00AB5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8AF"/>
    <w:pPr>
      <w:ind w:left="720"/>
      <w:contextualSpacing/>
    </w:pPr>
  </w:style>
  <w:style w:type="paragraph" w:customStyle="1" w:styleId="Default">
    <w:name w:val="Default"/>
    <w:rsid w:val="00672DB1"/>
    <w:pPr>
      <w:autoSpaceDE w:val="0"/>
      <w:autoSpaceDN w:val="0"/>
      <w:adjustRightInd w:val="0"/>
    </w:pPr>
    <w:rPr>
      <w:rFonts w:ascii="Arial" w:hAnsi="Arial" w:cs="Arial"/>
      <w:color w:val="000000"/>
      <w:sz w:val="24"/>
      <w:szCs w:val="24"/>
    </w:rPr>
  </w:style>
  <w:style w:type="paragraph" w:customStyle="1" w:styleId="bulletundernumbered">
    <w:name w:val="bullet (under numbered)"/>
    <w:rsid w:val="00672DB1"/>
    <w:pPr>
      <w:numPr>
        <w:numId w:val="9"/>
      </w:numPr>
      <w:spacing w:after="240" w:line="288" w:lineRule="auto"/>
    </w:pPr>
    <w:rPr>
      <w:rFonts w:ascii="Arial" w:eastAsia="Times New Roman"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ediawrsk</dc:creator>
  <cp:lastModifiedBy>cseiahes</cp:lastModifiedBy>
  <cp:revision>3</cp:revision>
  <cp:lastPrinted>2015-02-19T12:47:00Z</cp:lastPrinted>
  <dcterms:created xsi:type="dcterms:W3CDTF">2016-08-11T10:06:00Z</dcterms:created>
  <dcterms:modified xsi:type="dcterms:W3CDTF">2016-08-11T10:06:00Z</dcterms:modified>
</cp:coreProperties>
</file>