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70D1" w:rsidRDefault="00AB58AF">
      <w:r>
        <w:rPr>
          <w:noProof/>
          <w:lang w:eastAsia="en-GB"/>
        </w:rPr>
        <w:drawing>
          <wp:inline distT="0" distB="0" distL="0" distR="0" wp14:anchorId="3BCE796F" wp14:editId="7B156698">
            <wp:extent cx="1571625" cy="41910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71625" cy="419100"/>
                    </a:xfrm>
                    <a:prstGeom prst="rect">
                      <a:avLst/>
                    </a:prstGeom>
                    <a:noFill/>
                  </pic:spPr>
                </pic:pic>
              </a:graphicData>
            </a:graphic>
          </wp:inline>
        </w:drawing>
      </w:r>
      <w:r w:rsidR="00B07258">
        <w:rPr>
          <w:noProof/>
          <w:lang w:eastAsia="en-GB"/>
        </w:rPr>
        <w:drawing>
          <wp:anchor distT="0" distB="0" distL="114300" distR="114300" simplePos="0" relativeHeight="251659264" behindDoc="0" locked="0" layoutInCell="1" allowOverlap="1" wp14:anchorId="570347F8" wp14:editId="33ECD168">
            <wp:simplePos x="0" y="0"/>
            <wp:positionH relativeFrom="column">
              <wp:posOffset>903605</wp:posOffset>
            </wp:positionH>
            <wp:positionV relativeFrom="paragraph">
              <wp:posOffset>10004425</wp:posOffset>
            </wp:positionV>
            <wp:extent cx="1558925" cy="410210"/>
            <wp:effectExtent l="0" t="0" r="3175" b="8890"/>
            <wp:wrapNone/>
            <wp:docPr id="2" name="Picture 2" descr="HCC_Black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CC_Black_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558925" cy="410210"/>
                    </a:xfrm>
                    <a:prstGeom prst="rect">
                      <a:avLst/>
                    </a:prstGeom>
                    <a:noFill/>
                    <a:ln>
                      <a:noFill/>
                    </a:ln>
                  </pic:spPr>
                </pic:pic>
              </a:graphicData>
            </a:graphic>
            <wp14:sizeRelH relativeFrom="page">
              <wp14:pctWidth>0</wp14:pctWidth>
            </wp14:sizeRelH>
            <wp14:sizeRelV relativeFrom="page">
              <wp14:pctHeight>0</wp14:pctHeight>
            </wp14:sizeRelV>
          </wp:anchor>
        </w:drawing>
      </w:r>
      <w:r w:rsidR="00B07258">
        <w:rPr>
          <w:noProof/>
          <w:lang w:eastAsia="en-GB"/>
        </w:rPr>
        <w:drawing>
          <wp:anchor distT="0" distB="0" distL="114300" distR="114300" simplePos="0" relativeHeight="251658240" behindDoc="0" locked="0" layoutInCell="1" allowOverlap="1" wp14:anchorId="1F2A543B" wp14:editId="35EE1FEB">
            <wp:simplePos x="0" y="0"/>
            <wp:positionH relativeFrom="column">
              <wp:posOffset>903605</wp:posOffset>
            </wp:positionH>
            <wp:positionV relativeFrom="paragraph">
              <wp:posOffset>10004425</wp:posOffset>
            </wp:positionV>
            <wp:extent cx="1558925" cy="410210"/>
            <wp:effectExtent l="0" t="0" r="3175" b="8890"/>
            <wp:wrapNone/>
            <wp:docPr id="1" name="Picture 1" descr="HCC_Black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CC_Black_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558925" cy="410210"/>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 </w:t>
      </w:r>
    </w:p>
    <w:p w:rsidR="00AB58AF" w:rsidRDefault="00A81B25" w:rsidP="00BE6C24">
      <w:pPr>
        <w:jc w:val="center"/>
        <w:rPr>
          <w:rFonts w:ascii="Arial" w:hAnsi="Arial" w:cs="Arial"/>
          <w:sz w:val="28"/>
          <w:szCs w:val="28"/>
        </w:rPr>
      </w:pPr>
      <w:r>
        <w:rPr>
          <w:rFonts w:ascii="Arial" w:hAnsi="Arial" w:cs="Arial"/>
          <w:sz w:val="28"/>
          <w:szCs w:val="28"/>
        </w:rPr>
        <w:t xml:space="preserve">Year </w:t>
      </w:r>
      <w:r w:rsidR="007C7FC3">
        <w:rPr>
          <w:rFonts w:ascii="Arial" w:hAnsi="Arial" w:cs="Arial"/>
          <w:sz w:val="28"/>
          <w:szCs w:val="28"/>
        </w:rPr>
        <w:t>5</w:t>
      </w:r>
      <w:r w:rsidR="00251A7F">
        <w:rPr>
          <w:rFonts w:ascii="Arial" w:hAnsi="Arial" w:cs="Arial"/>
          <w:sz w:val="28"/>
          <w:szCs w:val="28"/>
        </w:rPr>
        <w:t>: Reading</w:t>
      </w:r>
    </w:p>
    <w:p w:rsidR="005811F5" w:rsidRDefault="005811F5" w:rsidP="005811F5">
      <w:pPr>
        <w:spacing w:after="60"/>
        <w:rPr>
          <w:rFonts w:ascii="Arial" w:hAnsi="Arial" w:cs="Arial"/>
          <w:color w:val="000000" w:themeColor="text1"/>
          <w:sz w:val="20"/>
          <w:szCs w:val="20"/>
        </w:rPr>
      </w:pPr>
      <w:r w:rsidRPr="00A17525">
        <w:rPr>
          <w:rFonts w:ascii="Arial" w:hAnsi="Arial" w:cs="Arial"/>
          <w:color w:val="000000" w:themeColor="text1"/>
          <w:sz w:val="20"/>
          <w:szCs w:val="20"/>
        </w:rPr>
        <w:t>The overarching aim for English in the national curriculum is to promote high standards of language and literacy by equipping pupils with a strong command of the spoken and written word, and to develop their love of literature through widespread reading for enjoyment. The national curriculum for English aims to ensure that all pupils</w:t>
      </w:r>
      <w:r>
        <w:rPr>
          <w:rFonts w:ascii="Arial" w:hAnsi="Arial" w:cs="Arial"/>
          <w:color w:val="000000" w:themeColor="text1"/>
          <w:sz w:val="20"/>
          <w:szCs w:val="20"/>
        </w:rPr>
        <w:t>:</w:t>
      </w:r>
    </w:p>
    <w:p w:rsidR="005811F5" w:rsidRPr="005811F5" w:rsidRDefault="005811F5" w:rsidP="005811F5">
      <w:pPr>
        <w:pStyle w:val="ListParagraph"/>
        <w:numPr>
          <w:ilvl w:val="0"/>
          <w:numId w:val="15"/>
        </w:numPr>
        <w:spacing w:after="60"/>
        <w:rPr>
          <w:rFonts w:ascii="Arial" w:hAnsi="Arial" w:cs="Arial"/>
          <w:color w:val="000000" w:themeColor="text1"/>
          <w:sz w:val="20"/>
          <w:szCs w:val="20"/>
        </w:rPr>
      </w:pPr>
      <w:r w:rsidRPr="005811F5">
        <w:rPr>
          <w:rFonts w:ascii="Arial" w:eastAsiaTheme="minorEastAsia" w:hAnsi="Arial" w:cs="Arial"/>
          <w:color w:val="000000" w:themeColor="text1"/>
          <w:sz w:val="20"/>
          <w:szCs w:val="20"/>
          <w:lang w:val="en-US" w:eastAsia="ja-JP"/>
        </w:rPr>
        <w:t>read easily, fluently and with good understanding</w:t>
      </w:r>
    </w:p>
    <w:p w:rsidR="005811F5" w:rsidRPr="005811F5" w:rsidRDefault="005811F5" w:rsidP="005811F5">
      <w:pPr>
        <w:pStyle w:val="ListParagraph"/>
        <w:numPr>
          <w:ilvl w:val="0"/>
          <w:numId w:val="15"/>
        </w:numPr>
        <w:spacing w:after="60"/>
        <w:rPr>
          <w:rFonts w:ascii="Arial" w:hAnsi="Arial" w:cs="Arial"/>
          <w:color w:val="000000" w:themeColor="text1"/>
          <w:sz w:val="20"/>
          <w:szCs w:val="20"/>
        </w:rPr>
      </w:pPr>
      <w:r w:rsidRPr="005811F5">
        <w:rPr>
          <w:rFonts w:ascii="Arial" w:eastAsiaTheme="minorEastAsia" w:hAnsi="Arial" w:cs="Arial"/>
          <w:color w:val="000000" w:themeColor="text1"/>
          <w:sz w:val="20"/>
          <w:szCs w:val="20"/>
          <w:lang w:val="en-US" w:eastAsia="ja-JP"/>
        </w:rPr>
        <w:t>develop the habit of reading widely and often, for both pleasure and information</w:t>
      </w:r>
    </w:p>
    <w:p w:rsidR="005811F5" w:rsidRPr="005811F5" w:rsidRDefault="005811F5" w:rsidP="005811F5">
      <w:pPr>
        <w:pStyle w:val="ListParagraph"/>
        <w:numPr>
          <w:ilvl w:val="0"/>
          <w:numId w:val="15"/>
        </w:numPr>
        <w:spacing w:after="60"/>
        <w:rPr>
          <w:rFonts w:ascii="Arial" w:hAnsi="Arial" w:cs="Arial"/>
          <w:color w:val="000000" w:themeColor="text1"/>
          <w:sz w:val="20"/>
          <w:szCs w:val="20"/>
        </w:rPr>
      </w:pPr>
      <w:r w:rsidRPr="005811F5">
        <w:rPr>
          <w:rFonts w:ascii="Arial" w:eastAsiaTheme="minorEastAsia" w:hAnsi="Arial" w:cs="Arial"/>
          <w:color w:val="000000" w:themeColor="text1"/>
          <w:sz w:val="20"/>
          <w:szCs w:val="20"/>
          <w:lang w:val="en-US" w:eastAsia="ja-JP"/>
        </w:rPr>
        <w:t>acquire a wide vocabulary, an understanding of grammar and knowledge of linguistic conventions for reading, writing and spoken language</w:t>
      </w:r>
    </w:p>
    <w:p w:rsidR="005811F5" w:rsidRPr="005811F5" w:rsidRDefault="005811F5" w:rsidP="005811F5">
      <w:pPr>
        <w:pStyle w:val="ListParagraph"/>
        <w:numPr>
          <w:ilvl w:val="0"/>
          <w:numId w:val="15"/>
        </w:numPr>
        <w:spacing w:after="60"/>
        <w:rPr>
          <w:rFonts w:ascii="Arial" w:eastAsiaTheme="minorEastAsia" w:hAnsi="Arial" w:cs="Arial"/>
          <w:color w:val="000000" w:themeColor="text1"/>
          <w:sz w:val="20"/>
          <w:szCs w:val="20"/>
          <w:lang w:val="en-US" w:eastAsia="ja-JP"/>
        </w:rPr>
      </w:pPr>
      <w:r w:rsidRPr="005811F5">
        <w:rPr>
          <w:rFonts w:ascii="Arial" w:eastAsiaTheme="minorEastAsia" w:hAnsi="Arial" w:cs="Arial"/>
          <w:color w:val="000000" w:themeColor="text1"/>
          <w:sz w:val="20"/>
          <w:szCs w:val="20"/>
          <w:lang w:val="en-US" w:eastAsia="ja-JP"/>
        </w:rPr>
        <w:t>appreciate our rich and varied literary heritage</w:t>
      </w:r>
      <w:r w:rsidRPr="005811F5">
        <w:t xml:space="preserve"> </w:t>
      </w:r>
      <w:r w:rsidRPr="005811F5">
        <w:rPr>
          <w:rFonts w:ascii="Arial" w:eastAsiaTheme="minorEastAsia" w:hAnsi="Arial" w:cs="Arial"/>
          <w:color w:val="000000" w:themeColor="text1"/>
          <w:sz w:val="20"/>
          <w:szCs w:val="20"/>
          <w:lang w:val="en-US" w:eastAsia="ja-JP"/>
        </w:rPr>
        <w:t>write clearly, accurately and coherently, adapting their language and style in and for a range of contexts, purposes and audiences</w:t>
      </w:r>
    </w:p>
    <w:p w:rsidR="005811F5" w:rsidRPr="005811F5" w:rsidRDefault="005811F5" w:rsidP="005811F5">
      <w:pPr>
        <w:pStyle w:val="ListParagraph"/>
        <w:numPr>
          <w:ilvl w:val="0"/>
          <w:numId w:val="15"/>
        </w:numPr>
        <w:spacing w:after="60"/>
        <w:rPr>
          <w:rFonts w:ascii="Arial" w:eastAsiaTheme="minorEastAsia" w:hAnsi="Arial" w:cs="Arial"/>
          <w:color w:val="000000" w:themeColor="text1"/>
          <w:sz w:val="20"/>
          <w:szCs w:val="20"/>
          <w:lang w:val="en-US" w:eastAsia="ja-JP"/>
        </w:rPr>
      </w:pPr>
      <w:r w:rsidRPr="005811F5">
        <w:rPr>
          <w:rFonts w:ascii="Arial" w:eastAsiaTheme="minorEastAsia" w:hAnsi="Arial" w:cs="Arial"/>
          <w:color w:val="000000" w:themeColor="text1"/>
          <w:sz w:val="20"/>
          <w:szCs w:val="20"/>
          <w:lang w:val="en-US" w:eastAsia="ja-JP"/>
        </w:rPr>
        <w:t>use discussion in order to learn; they should be able to elaborate and explain clearly their understanding and ideas</w:t>
      </w:r>
    </w:p>
    <w:p w:rsidR="00AB58AF" w:rsidRPr="00167318" w:rsidRDefault="005811F5" w:rsidP="00AB58AF">
      <w:pPr>
        <w:pStyle w:val="ListParagraph"/>
        <w:numPr>
          <w:ilvl w:val="0"/>
          <w:numId w:val="15"/>
        </w:numPr>
        <w:spacing w:after="60"/>
        <w:rPr>
          <w:rFonts w:ascii="Arial" w:eastAsiaTheme="minorEastAsia" w:hAnsi="Arial" w:cs="Arial"/>
          <w:color w:val="000000" w:themeColor="text1"/>
          <w:sz w:val="20"/>
          <w:szCs w:val="20"/>
          <w:lang w:val="en-US" w:eastAsia="ja-JP"/>
        </w:rPr>
      </w:pPr>
      <w:r w:rsidRPr="005811F5">
        <w:rPr>
          <w:rFonts w:ascii="Arial" w:eastAsiaTheme="minorEastAsia" w:hAnsi="Arial" w:cs="Arial"/>
          <w:color w:val="000000" w:themeColor="text1"/>
          <w:sz w:val="20"/>
          <w:szCs w:val="20"/>
          <w:lang w:val="en-US" w:eastAsia="ja-JP"/>
        </w:rPr>
        <w:t xml:space="preserve">are competent in the arts of speaking and listening, making formal presentations, demonstrating to others and participating in debate </w:t>
      </w:r>
    </w:p>
    <w:tbl>
      <w:tblPr>
        <w:tblStyle w:val="TableGrid"/>
        <w:tblW w:w="0" w:type="auto"/>
        <w:tblInd w:w="108" w:type="dxa"/>
        <w:tblLook w:val="04A0" w:firstRow="1" w:lastRow="0" w:firstColumn="1" w:lastColumn="0" w:noHBand="0" w:noVBand="1"/>
      </w:tblPr>
      <w:tblGrid>
        <w:gridCol w:w="7371"/>
        <w:gridCol w:w="3544"/>
      </w:tblGrid>
      <w:tr w:rsidR="00AB58AF" w:rsidRPr="00AB58AF" w:rsidTr="00FE582F">
        <w:tc>
          <w:tcPr>
            <w:tcW w:w="7371" w:type="dxa"/>
          </w:tcPr>
          <w:p w:rsidR="00AB58AF" w:rsidRPr="00AB58AF" w:rsidRDefault="00251A7F" w:rsidP="00AB58AF">
            <w:pPr>
              <w:jc w:val="center"/>
              <w:rPr>
                <w:rFonts w:ascii="Arial" w:hAnsi="Arial" w:cs="Arial"/>
              </w:rPr>
            </w:pPr>
            <w:r>
              <w:rPr>
                <w:rFonts w:ascii="Arial" w:hAnsi="Arial" w:cs="Arial"/>
              </w:rPr>
              <w:t>Key Performance I</w:t>
            </w:r>
            <w:r w:rsidR="00AB58AF" w:rsidRPr="00AB58AF">
              <w:rPr>
                <w:rFonts w:ascii="Arial" w:hAnsi="Arial" w:cs="Arial"/>
              </w:rPr>
              <w:t>ndicator</w:t>
            </w:r>
          </w:p>
        </w:tc>
        <w:tc>
          <w:tcPr>
            <w:tcW w:w="3544" w:type="dxa"/>
          </w:tcPr>
          <w:p w:rsidR="00AB58AF" w:rsidRPr="007C7FC3" w:rsidRDefault="00AB58AF" w:rsidP="00AB58AF">
            <w:pPr>
              <w:jc w:val="center"/>
              <w:rPr>
                <w:rFonts w:ascii="Arial" w:hAnsi="Arial" w:cs="Arial"/>
              </w:rPr>
            </w:pPr>
            <w:r w:rsidRPr="007C7FC3">
              <w:rPr>
                <w:rFonts w:ascii="Arial" w:hAnsi="Arial" w:cs="Arial"/>
              </w:rPr>
              <w:t>Performance standard</w:t>
            </w:r>
          </w:p>
        </w:tc>
      </w:tr>
      <w:tr w:rsidR="00AB58AF" w:rsidTr="00FE582F">
        <w:trPr>
          <w:trHeight w:val="463"/>
        </w:trPr>
        <w:tc>
          <w:tcPr>
            <w:tcW w:w="7371" w:type="dxa"/>
          </w:tcPr>
          <w:p w:rsidR="00AB58AF" w:rsidRPr="009559EC" w:rsidRDefault="00672DB1">
            <w:pPr>
              <w:rPr>
                <w:rFonts w:cstheme="minorHAnsi"/>
                <w:b/>
                <w:sz w:val="20"/>
                <w:szCs w:val="20"/>
              </w:rPr>
            </w:pPr>
            <w:r w:rsidRPr="009559EC">
              <w:rPr>
                <w:rFonts w:cstheme="minorHAnsi"/>
                <w:b/>
                <w:sz w:val="20"/>
                <w:szCs w:val="20"/>
              </w:rPr>
              <w:t>Word Reading</w:t>
            </w:r>
          </w:p>
          <w:p w:rsidR="00516FA7" w:rsidRPr="009559EC" w:rsidRDefault="00516FA7" w:rsidP="00516FA7">
            <w:pPr>
              <w:pStyle w:val="ListParagraph"/>
              <w:numPr>
                <w:ilvl w:val="0"/>
                <w:numId w:val="18"/>
              </w:numPr>
              <w:rPr>
                <w:rFonts w:cstheme="minorHAnsi"/>
                <w:i/>
                <w:sz w:val="20"/>
                <w:szCs w:val="20"/>
              </w:rPr>
            </w:pPr>
            <w:r w:rsidRPr="009559EC">
              <w:rPr>
                <w:rFonts w:cstheme="minorHAnsi"/>
                <w:i/>
                <w:sz w:val="20"/>
                <w:szCs w:val="20"/>
              </w:rPr>
              <w:t>Applies a growing knowledge of root words, prefixes and suffixes (morphology and etymology) - as listed in English appendix 1 of the national curriculum document - both to read aloud and to understand the meaning of new words that are met.</w:t>
            </w:r>
          </w:p>
          <w:p w:rsidR="00672DB1" w:rsidRPr="009559EC" w:rsidRDefault="00672DB1" w:rsidP="00FE582F">
            <w:pPr>
              <w:pStyle w:val="bulletundernumbered"/>
              <w:numPr>
                <w:ilvl w:val="0"/>
                <w:numId w:val="0"/>
              </w:numPr>
              <w:spacing w:after="40" w:line="240" w:lineRule="auto"/>
              <w:rPr>
                <w:rFonts w:asciiTheme="minorHAnsi" w:hAnsiTheme="minorHAnsi" w:cstheme="minorHAnsi"/>
                <w:b/>
                <w:i/>
                <w:sz w:val="20"/>
                <w:szCs w:val="20"/>
              </w:rPr>
            </w:pPr>
          </w:p>
          <w:p w:rsidR="00672DB1" w:rsidRPr="009559EC" w:rsidRDefault="00672DB1">
            <w:pPr>
              <w:rPr>
                <w:rFonts w:cstheme="minorHAnsi"/>
                <w:b/>
                <w:sz w:val="20"/>
                <w:szCs w:val="20"/>
              </w:rPr>
            </w:pPr>
            <w:r w:rsidRPr="009559EC">
              <w:rPr>
                <w:rFonts w:cstheme="minorHAnsi"/>
                <w:b/>
                <w:sz w:val="20"/>
                <w:szCs w:val="20"/>
              </w:rPr>
              <w:t>Comprehension- Clarify</w:t>
            </w:r>
          </w:p>
          <w:p w:rsidR="00672DB1" w:rsidRPr="009559EC" w:rsidRDefault="00FE582F" w:rsidP="002A62DE">
            <w:pPr>
              <w:pStyle w:val="ListParagraph"/>
              <w:numPr>
                <w:ilvl w:val="0"/>
                <w:numId w:val="20"/>
              </w:numPr>
              <w:rPr>
                <w:rFonts w:cstheme="minorHAnsi"/>
                <w:i/>
                <w:color w:val="FF0000"/>
                <w:sz w:val="20"/>
                <w:szCs w:val="20"/>
              </w:rPr>
            </w:pPr>
            <w:r w:rsidRPr="009559EC">
              <w:rPr>
                <w:rFonts w:cstheme="minorHAnsi"/>
                <w:i/>
                <w:color w:val="FF0000"/>
                <w:sz w:val="20"/>
                <w:szCs w:val="20"/>
              </w:rPr>
              <w:t>Ask questions to improve their understanding of the text</w:t>
            </w:r>
          </w:p>
          <w:p w:rsidR="00516FA7" w:rsidRPr="009559EC" w:rsidRDefault="00516FA7" w:rsidP="00167318">
            <w:pPr>
              <w:rPr>
                <w:rFonts w:cstheme="minorHAnsi"/>
                <w:sz w:val="20"/>
                <w:szCs w:val="20"/>
              </w:rPr>
            </w:pPr>
          </w:p>
          <w:p w:rsidR="00672DB1" w:rsidRPr="009559EC" w:rsidRDefault="00672DB1">
            <w:pPr>
              <w:rPr>
                <w:rFonts w:cstheme="minorHAnsi"/>
                <w:b/>
                <w:sz w:val="20"/>
                <w:szCs w:val="20"/>
              </w:rPr>
            </w:pPr>
            <w:r w:rsidRPr="009559EC">
              <w:rPr>
                <w:rFonts w:cstheme="minorHAnsi"/>
                <w:b/>
                <w:sz w:val="20"/>
                <w:szCs w:val="20"/>
              </w:rPr>
              <w:t>Comprehension- Monitor and Summarise</w:t>
            </w:r>
          </w:p>
          <w:p w:rsidR="00516FA7" w:rsidRPr="009559EC" w:rsidRDefault="00516FA7" w:rsidP="00516FA7">
            <w:pPr>
              <w:pStyle w:val="ListParagraph"/>
              <w:numPr>
                <w:ilvl w:val="0"/>
                <w:numId w:val="18"/>
              </w:numPr>
              <w:rPr>
                <w:rFonts w:cstheme="minorHAnsi"/>
                <w:i/>
                <w:sz w:val="20"/>
                <w:szCs w:val="20"/>
              </w:rPr>
            </w:pPr>
            <w:r w:rsidRPr="009559EC">
              <w:rPr>
                <w:rFonts w:cstheme="minorHAnsi"/>
                <w:i/>
                <w:sz w:val="20"/>
                <w:szCs w:val="20"/>
              </w:rPr>
              <w:t>Checks that the book makes sense to the reader, discussing the individual’s understanding and exploring the meaning of words in context.</w:t>
            </w:r>
          </w:p>
          <w:p w:rsidR="00516FA7" w:rsidRPr="009559EC" w:rsidRDefault="00516FA7" w:rsidP="00516FA7">
            <w:pPr>
              <w:pStyle w:val="ListParagraph"/>
              <w:numPr>
                <w:ilvl w:val="0"/>
                <w:numId w:val="18"/>
              </w:numPr>
              <w:rPr>
                <w:rFonts w:cstheme="minorHAnsi"/>
                <w:i/>
                <w:sz w:val="20"/>
                <w:szCs w:val="20"/>
              </w:rPr>
            </w:pPr>
            <w:r w:rsidRPr="009559EC">
              <w:rPr>
                <w:rFonts w:cstheme="minorHAnsi"/>
                <w:i/>
                <w:sz w:val="20"/>
                <w:szCs w:val="20"/>
              </w:rPr>
              <w:t>Summarises the main ideas drawn from more than one paragraph, identifying key details that support the main ideas.</w:t>
            </w:r>
          </w:p>
          <w:p w:rsidR="004B570B" w:rsidRPr="009559EC" w:rsidRDefault="004B570B" w:rsidP="00167318">
            <w:pPr>
              <w:rPr>
                <w:rFonts w:cstheme="minorHAnsi"/>
                <w:sz w:val="20"/>
                <w:szCs w:val="20"/>
              </w:rPr>
            </w:pPr>
          </w:p>
          <w:p w:rsidR="00672DB1" w:rsidRPr="009559EC" w:rsidRDefault="00672DB1">
            <w:pPr>
              <w:rPr>
                <w:rFonts w:cstheme="minorHAnsi"/>
                <w:b/>
                <w:sz w:val="20"/>
                <w:szCs w:val="20"/>
              </w:rPr>
            </w:pPr>
            <w:r w:rsidRPr="009559EC">
              <w:rPr>
                <w:rFonts w:cstheme="minorHAnsi"/>
                <w:b/>
                <w:sz w:val="20"/>
                <w:szCs w:val="20"/>
              </w:rPr>
              <w:t>Comprehension- Select and Retrieve</w:t>
            </w:r>
          </w:p>
          <w:p w:rsidR="00516FA7" w:rsidRPr="009559EC" w:rsidRDefault="00516FA7" w:rsidP="00516FA7">
            <w:pPr>
              <w:pStyle w:val="ListParagraph"/>
              <w:numPr>
                <w:ilvl w:val="0"/>
                <w:numId w:val="18"/>
              </w:numPr>
              <w:rPr>
                <w:rFonts w:cstheme="minorHAnsi"/>
                <w:i/>
                <w:sz w:val="20"/>
                <w:szCs w:val="20"/>
              </w:rPr>
            </w:pPr>
            <w:r w:rsidRPr="009559EC">
              <w:rPr>
                <w:rFonts w:cstheme="minorHAnsi"/>
                <w:i/>
                <w:sz w:val="20"/>
                <w:szCs w:val="20"/>
              </w:rPr>
              <w:t>Retrieves, records and presents information from non-fiction.</w:t>
            </w:r>
          </w:p>
          <w:p w:rsidR="005811F5" w:rsidRPr="009559EC" w:rsidRDefault="005811F5" w:rsidP="005811F5">
            <w:pPr>
              <w:pStyle w:val="ListParagraph"/>
              <w:ind w:left="360"/>
              <w:rPr>
                <w:rFonts w:cstheme="minorHAnsi"/>
                <w:sz w:val="20"/>
                <w:szCs w:val="20"/>
              </w:rPr>
            </w:pPr>
          </w:p>
          <w:p w:rsidR="00672DB1" w:rsidRPr="009559EC" w:rsidRDefault="00672DB1">
            <w:pPr>
              <w:rPr>
                <w:rFonts w:cstheme="minorHAnsi"/>
                <w:b/>
                <w:sz w:val="20"/>
                <w:szCs w:val="20"/>
              </w:rPr>
            </w:pPr>
            <w:r w:rsidRPr="009559EC">
              <w:rPr>
                <w:rFonts w:cstheme="minorHAnsi"/>
                <w:b/>
                <w:sz w:val="20"/>
                <w:szCs w:val="20"/>
              </w:rPr>
              <w:t>Comprehension- Respond and Explain</w:t>
            </w:r>
          </w:p>
          <w:p w:rsidR="00516FA7" w:rsidRPr="009559EC" w:rsidRDefault="00FE582F" w:rsidP="00516FA7">
            <w:pPr>
              <w:pStyle w:val="ListParagraph"/>
              <w:numPr>
                <w:ilvl w:val="0"/>
                <w:numId w:val="18"/>
              </w:numPr>
              <w:rPr>
                <w:rFonts w:cstheme="minorHAnsi"/>
                <w:i/>
                <w:sz w:val="20"/>
                <w:szCs w:val="20"/>
              </w:rPr>
            </w:pPr>
            <w:r w:rsidRPr="009559EC">
              <w:rPr>
                <w:rFonts w:eastAsia="Times New Roman" w:cstheme="minorHAnsi"/>
                <w:i/>
                <w:sz w:val="20"/>
                <w:szCs w:val="20"/>
                <w:lang w:eastAsia="en-GB"/>
              </w:rPr>
              <w:t>Participate in discussions about books that are read to them and those they can read for themselves, building on their own and others’ ideas and challenging views courteously</w:t>
            </w:r>
          </w:p>
          <w:p w:rsidR="00167318" w:rsidRPr="009559EC" w:rsidRDefault="00516FA7" w:rsidP="00516FA7">
            <w:pPr>
              <w:pStyle w:val="ListParagraph"/>
              <w:numPr>
                <w:ilvl w:val="0"/>
                <w:numId w:val="18"/>
              </w:numPr>
              <w:rPr>
                <w:rFonts w:cstheme="minorHAnsi"/>
                <w:i/>
                <w:sz w:val="20"/>
                <w:szCs w:val="20"/>
              </w:rPr>
            </w:pPr>
            <w:r w:rsidRPr="009559EC">
              <w:rPr>
                <w:rFonts w:cstheme="minorHAnsi"/>
                <w:i/>
                <w:sz w:val="20"/>
                <w:szCs w:val="20"/>
              </w:rPr>
              <w:t>Provides reasoned justifications for their views about a book</w:t>
            </w:r>
            <w:r w:rsidR="002A62DE" w:rsidRPr="009559EC">
              <w:rPr>
                <w:rFonts w:cstheme="minorHAnsi"/>
                <w:i/>
                <w:sz w:val="20"/>
                <w:szCs w:val="20"/>
              </w:rPr>
              <w:t>.</w:t>
            </w:r>
          </w:p>
          <w:p w:rsidR="00516FA7" w:rsidRPr="009559EC" w:rsidRDefault="00516FA7" w:rsidP="00516FA7">
            <w:pPr>
              <w:pStyle w:val="ListParagraph"/>
              <w:ind w:left="360"/>
              <w:rPr>
                <w:rFonts w:cstheme="minorHAnsi"/>
                <w:sz w:val="20"/>
                <w:szCs w:val="20"/>
              </w:rPr>
            </w:pPr>
          </w:p>
          <w:p w:rsidR="007721D9" w:rsidRPr="009559EC" w:rsidRDefault="00672DB1">
            <w:pPr>
              <w:rPr>
                <w:rFonts w:cstheme="minorHAnsi"/>
                <w:b/>
                <w:sz w:val="20"/>
                <w:szCs w:val="20"/>
              </w:rPr>
            </w:pPr>
            <w:r w:rsidRPr="009559EC">
              <w:rPr>
                <w:rFonts w:cstheme="minorHAnsi"/>
                <w:b/>
                <w:sz w:val="20"/>
                <w:szCs w:val="20"/>
              </w:rPr>
              <w:t>Inference</w:t>
            </w:r>
          </w:p>
          <w:p w:rsidR="00251A7F" w:rsidRPr="009559EC" w:rsidRDefault="00516FA7" w:rsidP="00516FA7">
            <w:pPr>
              <w:pStyle w:val="ListParagraph"/>
              <w:numPr>
                <w:ilvl w:val="0"/>
                <w:numId w:val="18"/>
              </w:numPr>
              <w:rPr>
                <w:rFonts w:cstheme="minorHAnsi"/>
                <w:i/>
                <w:color w:val="FF0000"/>
                <w:sz w:val="20"/>
                <w:szCs w:val="20"/>
              </w:rPr>
            </w:pPr>
            <w:r w:rsidRPr="009559EC">
              <w:rPr>
                <w:rFonts w:cstheme="minorHAnsi"/>
                <w:i/>
                <w:color w:val="FF0000"/>
                <w:sz w:val="20"/>
                <w:szCs w:val="20"/>
              </w:rPr>
              <w:t>Draws inferences such as inferring characters’ feelings, thoughts and motives from their actions, and justifying inferences with evidence from the text and wider experiences</w:t>
            </w:r>
            <w:r w:rsidR="002A62DE" w:rsidRPr="009559EC">
              <w:rPr>
                <w:rFonts w:cstheme="minorHAnsi"/>
                <w:i/>
                <w:color w:val="FF0000"/>
                <w:sz w:val="20"/>
                <w:szCs w:val="20"/>
              </w:rPr>
              <w:t>.</w:t>
            </w:r>
          </w:p>
          <w:p w:rsidR="00516FA7" w:rsidRPr="009559EC" w:rsidRDefault="00516FA7" w:rsidP="00516FA7">
            <w:pPr>
              <w:pStyle w:val="ListParagraph"/>
              <w:ind w:left="360"/>
              <w:rPr>
                <w:rFonts w:cstheme="minorHAnsi"/>
                <w:color w:val="FF0000"/>
                <w:sz w:val="20"/>
                <w:szCs w:val="20"/>
              </w:rPr>
            </w:pPr>
          </w:p>
          <w:p w:rsidR="007721D9" w:rsidRPr="009559EC" w:rsidRDefault="007721D9">
            <w:pPr>
              <w:rPr>
                <w:rFonts w:cstheme="minorHAnsi"/>
                <w:b/>
                <w:sz w:val="20"/>
                <w:szCs w:val="20"/>
              </w:rPr>
            </w:pPr>
            <w:r w:rsidRPr="009559EC">
              <w:rPr>
                <w:rFonts w:cstheme="minorHAnsi"/>
                <w:b/>
                <w:sz w:val="20"/>
                <w:szCs w:val="20"/>
              </w:rPr>
              <w:t>Language for Effect</w:t>
            </w:r>
          </w:p>
          <w:p w:rsidR="003B75E0" w:rsidRPr="009559EC" w:rsidRDefault="00FE582F" w:rsidP="00516FA7">
            <w:pPr>
              <w:pStyle w:val="ListParagraph"/>
              <w:numPr>
                <w:ilvl w:val="0"/>
                <w:numId w:val="18"/>
              </w:numPr>
              <w:rPr>
                <w:rFonts w:cstheme="minorHAnsi"/>
                <w:i/>
                <w:color w:val="FF0000"/>
                <w:sz w:val="20"/>
                <w:szCs w:val="20"/>
              </w:rPr>
            </w:pPr>
            <w:r w:rsidRPr="009559EC">
              <w:rPr>
                <w:rFonts w:cstheme="minorHAnsi"/>
                <w:i/>
                <w:color w:val="FF0000"/>
                <w:sz w:val="20"/>
                <w:szCs w:val="20"/>
              </w:rPr>
              <w:t>Identifies how language, structure, and presentation contribute to meaning.</w:t>
            </w:r>
          </w:p>
          <w:p w:rsidR="007C7FC3" w:rsidRPr="009559EC" w:rsidRDefault="007C7FC3" w:rsidP="007C7FC3">
            <w:pPr>
              <w:rPr>
                <w:rFonts w:cstheme="minorHAnsi"/>
                <w:sz w:val="20"/>
                <w:szCs w:val="20"/>
              </w:rPr>
            </w:pPr>
          </w:p>
          <w:p w:rsidR="00FE582F" w:rsidRPr="009559EC" w:rsidRDefault="00FE582F" w:rsidP="00FE582F">
            <w:pPr>
              <w:rPr>
                <w:rFonts w:cstheme="minorHAnsi"/>
                <w:b/>
                <w:sz w:val="20"/>
                <w:szCs w:val="20"/>
              </w:rPr>
            </w:pPr>
            <w:r w:rsidRPr="009559EC">
              <w:rPr>
                <w:rFonts w:cstheme="minorHAnsi"/>
                <w:b/>
                <w:sz w:val="20"/>
                <w:szCs w:val="20"/>
              </w:rPr>
              <w:t>Themes and Conventions</w:t>
            </w:r>
          </w:p>
          <w:p w:rsidR="007C7FC3" w:rsidRPr="009559EC" w:rsidRDefault="00FE582F" w:rsidP="009559EC">
            <w:pPr>
              <w:pStyle w:val="ListParagraph"/>
              <w:numPr>
                <w:ilvl w:val="0"/>
                <w:numId w:val="18"/>
              </w:numPr>
              <w:rPr>
                <w:rFonts w:cstheme="minorHAnsi"/>
                <w:i/>
                <w:color w:val="FF0000"/>
                <w:sz w:val="20"/>
                <w:szCs w:val="20"/>
              </w:rPr>
            </w:pPr>
            <w:r w:rsidRPr="009559EC">
              <w:rPr>
                <w:rFonts w:cstheme="minorHAnsi"/>
                <w:i/>
                <w:color w:val="FF0000"/>
                <w:sz w:val="20"/>
                <w:szCs w:val="20"/>
              </w:rPr>
              <w:t xml:space="preserve">Identify and discuss themes and conventions in a wide range of writing e.g. ‘heroism’ or ‘loss’ </w:t>
            </w:r>
            <w:bookmarkStart w:id="0" w:name="_GoBack"/>
            <w:bookmarkEnd w:id="0"/>
          </w:p>
        </w:tc>
        <w:tc>
          <w:tcPr>
            <w:tcW w:w="3544" w:type="dxa"/>
          </w:tcPr>
          <w:p w:rsidR="007C7FC3" w:rsidRPr="007C7FC3" w:rsidRDefault="00AB58AF">
            <w:pPr>
              <w:rPr>
                <w:rFonts w:cstheme="minorHAnsi"/>
                <w:b/>
                <w:sz w:val="20"/>
                <w:szCs w:val="20"/>
              </w:rPr>
            </w:pPr>
            <w:r w:rsidRPr="007C7FC3">
              <w:rPr>
                <w:rFonts w:cstheme="minorHAnsi"/>
                <w:b/>
                <w:sz w:val="20"/>
                <w:szCs w:val="20"/>
              </w:rPr>
              <w:t>With reference to the KPIs</w:t>
            </w:r>
          </w:p>
          <w:p w:rsidR="007C7FC3" w:rsidRPr="007C7FC3" w:rsidRDefault="007C7FC3" w:rsidP="007C7FC3">
            <w:pPr>
              <w:rPr>
                <w:rFonts w:cstheme="minorHAnsi"/>
                <w:sz w:val="20"/>
                <w:szCs w:val="20"/>
              </w:rPr>
            </w:pPr>
            <w:r w:rsidRPr="007C7FC3">
              <w:rPr>
                <w:rFonts w:cstheme="minorHAnsi"/>
                <w:sz w:val="20"/>
                <w:szCs w:val="20"/>
              </w:rPr>
              <w:t>By the end of Y5 a child’s reading should demonstrate increasing fluency across all subjects and not just in English</w:t>
            </w:r>
          </w:p>
          <w:p w:rsidR="007C7FC3" w:rsidRDefault="007C7FC3" w:rsidP="007C7FC3">
            <w:pPr>
              <w:rPr>
                <w:rFonts w:cstheme="minorHAnsi"/>
                <w:sz w:val="20"/>
                <w:szCs w:val="20"/>
              </w:rPr>
            </w:pPr>
          </w:p>
          <w:p w:rsidR="007C7FC3" w:rsidRPr="007C7FC3" w:rsidRDefault="007C7FC3" w:rsidP="007C7FC3">
            <w:pPr>
              <w:rPr>
                <w:rFonts w:cstheme="minorHAnsi"/>
                <w:sz w:val="20"/>
                <w:szCs w:val="20"/>
              </w:rPr>
            </w:pPr>
            <w:r w:rsidRPr="007C7FC3">
              <w:rPr>
                <w:rFonts w:cstheme="minorHAnsi"/>
                <w:sz w:val="20"/>
                <w:szCs w:val="20"/>
              </w:rPr>
              <w:t>A child can:</w:t>
            </w:r>
          </w:p>
          <w:p w:rsidR="007C7FC3" w:rsidRPr="007C7FC3" w:rsidRDefault="007C7FC3" w:rsidP="007C7FC3">
            <w:pPr>
              <w:pStyle w:val="ListParagraph"/>
              <w:numPr>
                <w:ilvl w:val="0"/>
                <w:numId w:val="17"/>
              </w:numPr>
              <w:rPr>
                <w:rFonts w:cstheme="minorHAnsi"/>
                <w:sz w:val="20"/>
                <w:szCs w:val="20"/>
              </w:rPr>
            </w:pPr>
            <w:r w:rsidRPr="007C7FC3">
              <w:rPr>
                <w:rFonts w:cstheme="minorHAnsi"/>
                <w:sz w:val="20"/>
                <w:szCs w:val="20"/>
              </w:rPr>
              <w:t>use reading strategies to work out any unfamiliar word;</w:t>
            </w:r>
          </w:p>
          <w:p w:rsidR="007C7FC3" w:rsidRPr="002A62DE" w:rsidRDefault="007C7FC3" w:rsidP="002A62DE">
            <w:pPr>
              <w:pStyle w:val="ListParagraph"/>
              <w:numPr>
                <w:ilvl w:val="0"/>
                <w:numId w:val="5"/>
              </w:numPr>
              <w:rPr>
                <w:rFonts w:cstheme="minorHAnsi"/>
                <w:sz w:val="20"/>
                <w:szCs w:val="20"/>
              </w:rPr>
            </w:pPr>
            <w:r w:rsidRPr="007C7FC3">
              <w:rPr>
                <w:rFonts w:cstheme="minorHAnsi"/>
                <w:sz w:val="20"/>
                <w:szCs w:val="20"/>
              </w:rPr>
              <w:t>accurately read individual words which might be key to the meaning of a</w:t>
            </w:r>
            <w:r w:rsidR="002A62DE">
              <w:rPr>
                <w:rFonts w:cstheme="minorHAnsi"/>
                <w:sz w:val="20"/>
                <w:szCs w:val="20"/>
              </w:rPr>
              <w:t xml:space="preserve"> </w:t>
            </w:r>
            <w:r w:rsidRPr="002A62DE">
              <w:rPr>
                <w:rFonts w:cstheme="minorHAnsi"/>
                <w:sz w:val="20"/>
                <w:szCs w:val="20"/>
              </w:rPr>
              <w:t>sentence or paragraph thereby</w:t>
            </w:r>
            <w:r w:rsidR="002A62DE">
              <w:rPr>
                <w:rFonts w:cstheme="minorHAnsi"/>
                <w:sz w:val="20"/>
                <w:szCs w:val="20"/>
              </w:rPr>
              <w:t xml:space="preserve"> </w:t>
            </w:r>
            <w:r w:rsidRPr="002A62DE">
              <w:rPr>
                <w:rFonts w:cstheme="minorHAnsi"/>
                <w:sz w:val="20"/>
                <w:szCs w:val="20"/>
              </w:rPr>
              <w:t>improving comprehension;</w:t>
            </w:r>
          </w:p>
          <w:p w:rsidR="007C7FC3" w:rsidRPr="007C7FC3" w:rsidRDefault="007C7FC3" w:rsidP="007C7FC3">
            <w:pPr>
              <w:pStyle w:val="ListParagraph"/>
              <w:numPr>
                <w:ilvl w:val="0"/>
                <w:numId w:val="5"/>
              </w:numPr>
              <w:rPr>
                <w:rFonts w:cstheme="minorHAnsi"/>
                <w:sz w:val="20"/>
                <w:szCs w:val="20"/>
              </w:rPr>
            </w:pPr>
            <w:r w:rsidRPr="007C7FC3">
              <w:rPr>
                <w:rFonts w:cstheme="minorHAnsi"/>
                <w:sz w:val="20"/>
                <w:szCs w:val="20"/>
              </w:rPr>
              <w:t>read books selected independently;</w:t>
            </w:r>
          </w:p>
          <w:p w:rsidR="007C7FC3" w:rsidRPr="007C7FC3" w:rsidRDefault="007C7FC3" w:rsidP="007C7FC3">
            <w:pPr>
              <w:pStyle w:val="ListParagraph"/>
              <w:numPr>
                <w:ilvl w:val="0"/>
                <w:numId w:val="5"/>
              </w:numPr>
              <w:rPr>
                <w:rFonts w:cstheme="minorHAnsi"/>
                <w:sz w:val="20"/>
                <w:szCs w:val="20"/>
              </w:rPr>
            </w:pPr>
            <w:r w:rsidRPr="007C7FC3">
              <w:rPr>
                <w:rFonts w:cstheme="minorHAnsi"/>
                <w:sz w:val="20"/>
                <w:szCs w:val="20"/>
              </w:rPr>
              <w:t>recognise themes in what is re</w:t>
            </w:r>
            <w:r>
              <w:rPr>
                <w:rFonts w:cstheme="minorHAnsi"/>
                <w:sz w:val="20"/>
                <w:szCs w:val="20"/>
              </w:rPr>
              <w:t>ad, such as loss or heroism;</w:t>
            </w:r>
          </w:p>
          <w:p w:rsidR="007C7FC3" w:rsidRPr="007C7FC3" w:rsidRDefault="007C7FC3" w:rsidP="007C7FC3">
            <w:pPr>
              <w:pStyle w:val="ListParagraph"/>
              <w:numPr>
                <w:ilvl w:val="0"/>
                <w:numId w:val="5"/>
              </w:numPr>
              <w:rPr>
                <w:rFonts w:cstheme="minorHAnsi"/>
                <w:sz w:val="20"/>
                <w:szCs w:val="20"/>
              </w:rPr>
            </w:pPr>
            <w:r w:rsidRPr="007C7FC3">
              <w:rPr>
                <w:rFonts w:cstheme="minorHAnsi"/>
                <w:sz w:val="20"/>
                <w:szCs w:val="20"/>
              </w:rPr>
              <w:t>compare characters, settings, themes and other aspects of what is read.</w:t>
            </w:r>
          </w:p>
          <w:p w:rsidR="007C7FC3" w:rsidRPr="007C7FC3" w:rsidRDefault="007C7FC3" w:rsidP="007C7FC3">
            <w:pPr>
              <w:ind w:left="360"/>
              <w:rPr>
                <w:rFonts w:cstheme="minorHAnsi"/>
                <w:sz w:val="20"/>
                <w:szCs w:val="20"/>
              </w:rPr>
            </w:pPr>
          </w:p>
          <w:p w:rsidR="007C7FC3" w:rsidRPr="007C7FC3" w:rsidRDefault="007C7FC3" w:rsidP="007C7FC3">
            <w:pPr>
              <w:rPr>
                <w:rFonts w:cstheme="minorHAnsi"/>
                <w:sz w:val="20"/>
                <w:szCs w:val="20"/>
              </w:rPr>
            </w:pPr>
            <w:r w:rsidRPr="007C7FC3">
              <w:rPr>
                <w:rFonts w:cstheme="minorHAnsi"/>
                <w:sz w:val="20"/>
                <w:szCs w:val="20"/>
              </w:rPr>
              <w:t>A child understands the conventions of different types of writing such as the use of the first person in writing diaries and autobiographies</w:t>
            </w:r>
            <w:r>
              <w:rPr>
                <w:rFonts w:cstheme="minorHAnsi"/>
                <w:sz w:val="20"/>
                <w:szCs w:val="20"/>
              </w:rPr>
              <w:t>.</w:t>
            </w:r>
          </w:p>
          <w:p w:rsidR="007C7FC3" w:rsidRPr="007C7FC3" w:rsidRDefault="007C7FC3" w:rsidP="007C7FC3">
            <w:pPr>
              <w:rPr>
                <w:rFonts w:cstheme="minorHAnsi"/>
                <w:sz w:val="20"/>
                <w:szCs w:val="20"/>
              </w:rPr>
            </w:pPr>
          </w:p>
          <w:p w:rsidR="007C7FC3" w:rsidRPr="007C7FC3" w:rsidRDefault="007C7FC3" w:rsidP="007C7FC3">
            <w:pPr>
              <w:rPr>
                <w:rFonts w:cstheme="minorHAnsi"/>
                <w:sz w:val="20"/>
                <w:szCs w:val="20"/>
              </w:rPr>
            </w:pPr>
            <w:r w:rsidRPr="007C7FC3">
              <w:rPr>
                <w:rFonts w:cstheme="minorHAnsi"/>
                <w:sz w:val="20"/>
                <w:szCs w:val="20"/>
              </w:rPr>
              <w:t>A child understands some of the technical and other terms needed for discussing what is heard and read such as metaphor, simile, analogy, imagery, style and effect</w:t>
            </w:r>
            <w:r>
              <w:rPr>
                <w:rFonts w:cstheme="minorHAnsi"/>
                <w:sz w:val="20"/>
                <w:szCs w:val="20"/>
              </w:rPr>
              <w:t>.</w:t>
            </w:r>
          </w:p>
          <w:p w:rsidR="007C7FC3" w:rsidRPr="007C7FC3" w:rsidRDefault="007C7FC3" w:rsidP="007C7FC3">
            <w:pPr>
              <w:pStyle w:val="ListParagraph"/>
              <w:rPr>
                <w:rFonts w:cstheme="minorHAnsi"/>
                <w:sz w:val="20"/>
                <w:szCs w:val="20"/>
              </w:rPr>
            </w:pPr>
          </w:p>
          <w:p w:rsidR="00672DB1" w:rsidRPr="007C7FC3" w:rsidRDefault="007C7FC3" w:rsidP="007C7FC3">
            <w:pPr>
              <w:rPr>
                <w:rFonts w:ascii="Arial" w:hAnsi="Arial" w:cs="Arial"/>
                <w:sz w:val="20"/>
                <w:szCs w:val="20"/>
              </w:rPr>
            </w:pPr>
            <w:r w:rsidRPr="007C7FC3">
              <w:rPr>
                <w:rFonts w:cstheme="minorHAnsi"/>
                <w:sz w:val="20"/>
                <w:szCs w:val="20"/>
              </w:rPr>
              <w:t>In using non-fiction, a child knows what information is needed to look for before beginning a task and knows how to use contents pages and indexes to locate information and applies these skills across the curriculum independently</w:t>
            </w:r>
            <w:r w:rsidR="00672DB1" w:rsidRPr="007C7FC3">
              <w:rPr>
                <w:rFonts w:ascii="Arial" w:hAnsi="Arial" w:cs="Arial"/>
                <w:sz w:val="20"/>
                <w:szCs w:val="20"/>
              </w:rPr>
              <w:t xml:space="preserve"> </w:t>
            </w:r>
            <w:r>
              <w:rPr>
                <w:rFonts w:ascii="Arial" w:hAnsi="Arial" w:cs="Arial"/>
                <w:sz w:val="20"/>
                <w:szCs w:val="20"/>
              </w:rPr>
              <w:t>.</w:t>
            </w:r>
          </w:p>
          <w:p w:rsidR="00C449DE" w:rsidRPr="007C7FC3" w:rsidRDefault="00167318" w:rsidP="00167318">
            <w:pPr>
              <w:rPr>
                <w:rFonts w:ascii="Arial" w:hAnsi="Arial" w:cs="Arial"/>
                <w:sz w:val="20"/>
                <w:szCs w:val="20"/>
              </w:rPr>
            </w:pPr>
            <w:r w:rsidRPr="007C7FC3">
              <w:rPr>
                <w:rFonts w:ascii="Arial" w:hAnsi="Arial" w:cs="Arial"/>
                <w:noProof/>
                <w:lang w:eastAsia="en-GB"/>
              </w:rPr>
              <w:drawing>
                <wp:inline distT="0" distB="0" distL="0" distR="0" wp14:anchorId="2F8107F7" wp14:editId="041B4F66">
                  <wp:extent cx="563234" cy="295966"/>
                  <wp:effectExtent l="0" t="0" r="8890" b="889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64716" cy="296745"/>
                          </a:xfrm>
                          <a:prstGeom prst="rect">
                            <a:avLst/>
                          </a:prstGeom>
                          <a:noFill/>
                        </pic:spPr>
                      </pic:pic>
                    </a:graphicData>
                  </a:graphic>
                </wp:inline>
              </w:drawing>
            </w:r>
          </w:p>
        </w:tc>
      </w:tr>
    </w:tbl>
    <w:p w:rsidR="00AB58AF" w:rsidRDefault="00AB58AF">
      <w:pPr>
        <w:rPr>
          <w:rFonts w:ascii="Arial" w:hAnsi="Arial" w:cs="Arial"/>
        </w:rPr>
      </w:pPr>
    </w:p>
    <w:p w:rsidR="00C449DE" w:rsidRPr="000534DF" w:rsidRDefault="000534DF" w:rsidP="000534DF">
      <w:pPr>
        <w:ind w:firstLine="720"/>
        <w:rPr>
          <w:rFonts w:ascii="Arial" w:hAnsi="Arial" w:cs="Arial"/>
        </w:rPr>
      </w:pPr>
      <w:proofErr w:type="spellStart"/>
      <w:r>
        <w:rPr>
          <w:rFonts w:ascii="Arial" w:hAnsi="Arial" w:cs="Arial"/>
          <w:i/>
        </w:rPr>
        <w:t>Itallics</w:t>
      </w:r>
      <w:proofErr w:type="spellEnd"/>
      <w:r>
        <w:rPr>
          <w:rFonts w:ascii="Arial" w:hAnsi="Arial" w:cs="Arial"/>
          <w:i/>
        </w:rPr>
        <w:t xml:space="preserve">: NAHT KPI  </w:t>
      </w:r>
      <w:r>
        <w:rPr>
          <w:rFonts w:ascii="Arial" w:hAnsi="Arial" w:cs="Arial"/>
          <w:i/>
        </w:rPr>
        <w:tab/>
      </w:r>
      <w:r>
        <w:rPr>
          <w:rFonts w:ascii="Arial" w:hAnsi="Arial" w:cs="Arial"/>
          <w:i/>
        </w:rPr>
        <w:tab/>
      </w:r>
      <w:r w:rsidR="00167318">
        <w:rPr>
          <w:rFonts w:ascii="Arial" w:hAnsi="Arial" w:cs="Arial"/>
          <w:color w:val="FF0000"/>
        </w:rPr>
        <w:t>Red</w:t>
      </w:r>
      <w:r w:rsidRPr="00167318">
        <w:rPr>
          <w:rFonts w:ascii="Arial" w:hAnsi="Arial" w:cs="Arial"/>
          <w:color w:val="FF0000"/>
        </w:rPr>
        <w:t xml:space="preserve"> Text: NC/Hants KPI</w:t>
      </w:r>
    </w:p>
    <w:sectPr w:rsidR="00C449DE" w:rsidRPr="000534DF" w:rsidSect="00C449DE">
      <w:headerReference w:type="default" r:id="rId12"/>
      <w:pgSz w:w="11906" w:h="16838"/>
      <w:pgMar w:top="851" w:right="424" w:bottom="284" w:left="567"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A4867" w:rsidRDefault="006A4867" w:rsidP="00B07258">
      <w:r>
        <w:separator/>
      </w:r>
    </w:p>
  </w:endnote>
  <w:endnote w:type="continuationSeparator" w:id="0">
    <w:p w:rsidR="006A4867" w:rsidRDefault="006A4867" w:rsidP="00B072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A4867" w:rsidRDefault="006A4867" w:rsidP="00B07258">
      <w:r>
        <w:separator/>
      </w:r>
    </w:p>
  </w:footnote>
  <w:footnote w:type="continuationSeparator" w:id="0">
    <w:p w:rsidR="006A4867" w:rsidRDefault="006A4867" w:rsidP="00B0725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7258" w:rsidRPr="00FE582F" w:rsidRDefault="00B07258">
    <w:pPr>
      <w:pStyle w:val="Header"/>
      <w:rPr>
        <w:rFonts w:ascii="Arial" w:hAnsi="Arial" w:cs="Arial"/>
        <w:color w:val="FF0000"/>
      </w:rPr>
    </w:pPr>
    <w:r>
      <w:rPr>
        <w:rFonts w:ascii="Arial" w:hAnsi="Arial" w:cs="Arial"/>
      </w:rPr>
      <w:tab/>
    </w:r>
    <w:r w:rsidR="00C449DE">
      <w:rPr>
        <w:rFonts w:ascii="Arial" w:hAnsi="Arial" w:cs="Arial"/>
      </w:rPr>
      <w:t xml:space="preserve">KPI organised into “Hampshire Assessment Model Domains”        </w:t>
    </w:r>
    <w:r w:rsidRPr="00FE582F">
      <w:rPr>
        <w:rFonts w:ascii="Arial" w:hAnsi="Arial" w:cs="Arial"/>
        <w:color w:val="FF0000"/>
      </w:rPr>
      <w:t xml:space="preserve">Hampshire </w:t>
    </w:r>
    <w:r w:rsidR="007721D9" w:rsidRPr="00FE582F">
      <w:rPr>
        <w:rFonts w:ascii="Arial" w:hAnsi="Arial" w:cs="Arial"/>
        <w:color w:val="FF0000"/>
      </w:rPr>
      <w:t xml:space="preserve">English Team </w:t>
    </w:r>
    <w:r w:rsidR="00FE582F" w:rsidRPr="00FE582F">
      <w:rPr>
        <w:rFonts w:ascii="Arial" w:hAnsi="Arial" w:cs="Arial"/>
        <w:color w:val="FF0000"/>
      </w:rPr>
      <w:t>September 2016</w:t>
    </w:r>
  </w:p>
  <w:p w:rsidR="00B07258" w:rsidRPr="00FE582F" w:rsidRDefault="00B07258">
    <w:pPr>
      <w:pStyle w:val="Header"/>
      <w:rPr>
        <w:color w:val="FF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4501BB"/>
    <w:multiLevelType w:val="hybridMultilevel"/>
    <w:tmpl w:val="00DC6DAC"/>
    <w:lvl w:ilvl="0" w:tplc="C3B46172">
      <w:start w:val="1"/>
      <w:numFmt w:val="bullet"/>
      <w:lvlText w:val=""/>
      <w:lvlJc w:val="left"/>
      <w:pPr>
        <w:ind w:left="360" w:hanging="360"/>
      </w:pPr>
      <w:rPr>
        <w:rFonts w:ascii="Symbol" w:hAnsi="Symbol" w:hint="default"/>
        <w:color w:val="auto"/>
      </w:rPr>
    </w:lvl>
    <w:lvl w:ilvl="1" w:tplc="B0BC8A9A">
      <w:numFmt w:val="bullet"/>
      <w:lvlText w:val="•"/>
      <w:lvlJc w:val="left"/>
      <w:pPr>
        <w:ind w:left="1440" w:hanging="720"/>
      </w:pPr>
      <w:rPr>
        <w:rFonts w:ascii="Calibri" w:eastAsiaTheme="minorHAnsi" w:hAnsi="Calibri" w:cs="Calibri"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nsid w:val="1C3F4165"/>
    <w:multiLevelType w:val="hybridMultilevel"/>
    <w:tmpl w:val="00727E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DAA46A6"/>
    <w:multiLevelType w:val="hybridMultilevel"/>
    <w:tmpl w:val="0B5E6FB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nsid w:val="1DC41124"/>
    <w:multiLevelType w:val="hybridMultilevel"/>
    <w:tmpl w:val="63A63A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21BA255F"/>
    <w:multiLevelType w:val="hybridMultilevel"/>
    <w:tmpl w:val="E8D6222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nsid w:val="342D5AAE"/>
    <w:multiLevelType w:val="hybridMultilevel"/>
    <w:tmpl w:val="25F212F0"/>
    <w:lvl w:ilvl="0" w:tplc="0A8849B2">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364D7252"/>
    <w:multiLevelType w:val="hybridMultilevel"/>
    <w:tmpl w:val="8B0CB244"/>
    <w:lvl w:ilvl="0" w:tplc="D916E286">
      <w:start w:val="1"/>
      <w:numFmt w:val="bullet"/>
      <w:pStyle w:val="bulletundernumbered"/>
      <w:lvlText w:val=""/>
      <w:lvlJc w:val="left"/>
      <w:pPr>
        <w:tabs>
          <w:tab w:val="num" w:pos="924"/>
        </w:tabs>
        <w:ind w:left="924" w:hanging="357"/>
      </w:pPr>
      <w:rPr>
        <w:rFonts w:ascii="Wingdings" w:hAnsi="Wingdings" w:hint="default"/>
        <w:color w:val="104F75"/>
      </w:rPr>
    </w:lvl>
    <w:lvl w:ilvl="1" w:tplc="FFFFFFFF">
      <w:numFmt w:val="bullet"/>
      <w:lvlText w:val="•"/>
      <w:lvlJc w:val="left"/>
      <w:pPr>
        <w:ind w:left="2217" w:hanging="360"/>
      </w:pPr>
      <w:rPr>
        <w:rFonts w:ascii="Arial" w:eastAsia="Times New Roman" w:hAnsi="Arial" w:hint="default"/>
      </w:rPr>
    </w:lvl>
    <w:lvl w:ilvl="2" w:tplc="FFFFFFFF">
      <w:start w:val="1"/>
      <w:numFmt w:val="bullet"/>
      <w:lvlText w:val=""/>
      <w:lvlJc w:val="left"/>
      <w:pPr>
        <w:ind w:left="2937" w:hanging="360"/>
      </w:pPr>
      <w:rPr>
        <w:rFonts w:ascii="Wingdings" w:hAnsi="Wingdings" w:hint="default"/>
      </w:rPr>
    </w:lvl>
    <w:lvl w:ilvl="3" w:tplc="FFFFFFFF" w:tentative="1">
      <w:start w:val="1"/>
      <w:numFmt w:val="bullet"/>
      <w:lvlText w:val=""/>
      <w:lvlJc w:val="left"/>
      <w:pPr>
        <w:ind w:left="3657" w:hanging="360"/>
      </w:pPr>
      <w:rPr>
        <w:rFonts w:ascii="Symbol" w:hAnsi="Symbol" w:hint="default"/>
      </w:rPr>
    </w:lvl>
    <w:lvl w:ilvl="4" w:tplc="FFFFFFFF" w:tentative="1">
      <w:start w:val="1"/>
      <w:numFmt w:val="bullet"/>
      <w:lvlText w:val="o"/>
      <w:lvlJc w:val="left"/>
      <w:pPr>
        <w:ind w:left="4377" w:hanging="360"/>
      </w:pPr>
      <w:rPr>
        <w:rFonts w:ascii="Courier New" w:hAnsi="Courier New" w:hint="default"/>
      </w:rPr>
    </w:lvl>
    <w:lvl w:ilvl="5" w:tplc="FFFFFFFF" w:tentative="1">
      <w:start w:val="1"/>
      <w:numFmt w:val="bullet"/>
      <w:lvlText w:val=""/>
      <w:lvlJc w:val="left"/>
      <w:pPr>
        <w:ind w:left="5097" w:hanging="360"/>
      </w:pPr>
      <w:rPr>
        <w:rFonts w:ascii="Wingdings" w:hAnsi="Wingdings" w:hint="default"/>
      </w:rPr>
    </w:lvl>
    <w:lvl w:ilvl="6" w:tplc="FFFFFFFF" w:tentative="1">
      <w:start w:val="1"/>
      <w:numFmt w:val="bullet"/>
      <w:lvlText w:val=""/>
      <w:lvlJc w:val="left"/>
      <w:pPr>
        <w:ind w:left="5817" w:hanging="360"/>
      </w:pPr>
      <w:rPr>
        <w:rFonts w:ascii="Symbol" w:hAnsi="Symbol" w:hint="default"/>
      </w:rPr>
    </w:lvl>
    <w:lvl w:ilvl="7" w:tplc="FFFFFFFF" w:tentative="1">
      <w:start w:val="1"/>
      <w:numFmt w:val="bullet"/>
      <w:lvlText w:val="o"/>
      <w:lvlJc w:val="left"/>
      <w:pPr>
        <w:ind w:left="6537" w:hanging="360"/>
      </w:pPr>
      <w:rPr>
        <w:rFonts w:ascii="Courier New" w:hAnsi="Courier New" w:hint="default"/>
      </w:rPr>
    </w:lvl>
    <w:lvl w:ilvl="8" w:tplc="FFFFFFFF" w:tentative="1">
      <w:start w:val="1"/>
      <w:numFmt w:val="bullet"/>
      <w:lvlText w:val=""/>
      <w:lvlJc w:val="left"/>
      <w:pPr>
        <w:ind w:left="7257" w:hanging="360"/>
      </w:pPr>
      <w:rPr>
        <w:rFonts w:ascii="Wingdings" w:hAnsi="Wingdings" w:hint="default"/>
      </w:rPr>
    </w:lvl>
  </w:abstractNum>
  <w:abstractNum w:abstractNumId="7">
    <w:nsid w:val="3DB64137"/>
    <w:multiLevelType w:val="hybridMultilevel"/>
    <w:tmpl w:val="4A02969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nsid w:val="41CE3A24"/>
    <w:multiLevelType w:val="hybridMultilevel"/>
    <w:tmpl w:val="6854E8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43600032"/>
    <w:multiLevelType w:val="hybridMultilevel"/>
    <w:tmpl w:val="DEB8C96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45C67B3A"/>
    <w:multiLevelType w:val="hybridMultilevel"/>
    <w:tmpl w:val="8CCCEA52"/>
    <w:lvl w:ilvl="0" w:tplc="233C096E">
      <w:start w:val="1"/>
      <w:numFmt w:val="bullet"/>
      <w:lvlText w:val=""/>
      <w:lvlJc w:val="left"/>
      <w:pPr>
        <w:ind w:left="36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494C3AE9"/>
    <w:multiLevelType w:val="hybridMultilevel"/>
    <w:tmpl w:val="5156B67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49894E3F"/>
    <w:multiLevelType w:val="hybridMultilevel"/>
    <w:tmpl w:val="12106FC8"/>
    <w:lvl w:ilvl="0" w:tplc="0322A528">
      <w:start w:val="1"/>
      <w:numFmt w:val="bullet"/>
      <w:lvlText w:val=""/>
      <w:lvlJc w:val="left"/>
      <w:pPr>
        <w:ind w:left="360" w:hanging="360"/>
      </w:pPr>
      <w:rPr>
        <w:rFonts w:ascii="Symbol" w:hAnsi="Symbol" w:hint="default"/>
        <w:color w:val="auto"/>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nsid w:val="4AE56E32"/>
    <w:multiLevelType w:val="hybridMultilevel"/>
    <w:tmpl w:val="B66CFF4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4BE010A5"/>
    <w:multiLevelType w:val="hybridMultilevel"/>
    <w:tmpl w:val="7CE02E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55E04560"/>
    <w:multiLevelType w:val="hybridMultilevel"/>
    <w:tmpl w:val="75E65AD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nsid w:val="563C7BC3"/>
    <w:multiLevelType w:val="hybridMultilevel"/>
    <w:tmpl w:val="4FC4A5E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5C1C5CD2"/>
    <w:multiLevelType w:val="hybridMultilevel"/>
    <w:tmpl w:val="F58EE3A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nsid w:val="6AE76885"/>
    <w:multiLevelType w:val="hybridMultilevel"/>
    <w:tmpl w:val="32C4CF62"/>
    <w:lvl w:ilvl="0" w:tplc="0A8849B2">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nsid w:val="734616DE"/>
    <w:multiLevelType w:val="hybridMultilevel"/>
    <w:tmpl w:val="FE56ECE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19"/>
  </w:num>
  <w:num w:numId="2">
    <w:abstractNumId w:val="11"/>
  </w:num>
  <w:num w:numId="3">
    <w:abstractNumId w:val="16"/>
  </w:num>
  <w:num w:numId="4">
    <w:abstractNumId w:val="9"/>
  </w:num>
  <w:num w:numId="5">
    <w:abstractNumId w:val="1"/>
  </w:num>
  <w:num w:numId="6">
    <w:abstractNumId w:val="13"/>
  </w:num>
  <w:num w:numId="7">
    <w:abstractNumId w:val="12"/>
  </w:num>
  <w:num w:numId="8">
    <w:abstractNumId w:val="2"/>
  </w:num>
  <w:num w:numId="9">
    <w:abstractNumId w:val="6"/>
  </w:num>
  <w:num w:numId="10">
    <w:abstractNumId w:val="10"/>
  </w:num>
  <w:num w:numId="11">
    <w:abstractNumId w:val="14"/>
  </w:num>
  <w:num w:numId="12">
    <w:abstractNumId w:val="4"/>
  </w:num>
  <w:num w:numId="13">
    <w:abstractNumId w:val="15"/>
  </w:num>
  <w:num w:numId="14">
    <w:abstractNumId w:val="18"/>
  </w:num>
  <w:num w:numId="15">
    <w:abstractNumId w:val="17"/>
  </w:num>
  <w:num w:numId="16">
    <w:abstractNumId w:val="5"/>
  </w:num>
  <w:num w:numId="17">
    <w:abstractNumId w:val="8"/>
  </w:num>
  <w:num w:numId="18">
    <w:abstractNumId w:val="0"/>
  </w:num>
  <w:num w:numId="19">
    <w:abstractNumId w:val="3"/>
  </w:num>
  <w:num w:numId="2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79"/>
  <w:displayBackgroundShape/>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7258"/>
    <w:rsid w:val="0001005C"/>
    <w:rsid w:val="00010FBD"/>
    <w:rsid w:val="00024961"/>
    <w:rsid w:val="0002548C"/>
    <w:rsid w:val="00031BE9"/>
    <w:rsid w:val="0003501C"/>
    <w:rsid w:val="000523F1"/>
    <w:rsid w:val="000534DF"/>
    <w:rsid w:val="000C155B"/>
    <w:rsid w:val="000D0359"/>
    <w:rsid w:val="000E2B86"/>
    <w:rsid w:val="000E43E7"/>
    <w:rsid w:val="000E7BD6"/>
    <w:rsid w:val="00102162"/>
    <w:rsid w:val="00114769"/>
    <w:rsid w:val="0011529F"/>
    <w:rsid w:val="00120D76"/>
    <w:rsid w:val="00142130"/>
    <w:rsid w:val="00167318"/>
    <w:rsid w:val="00177584"/>
    <w:rsid w:val="00187681"/>
    <w:rsid w:val="001B7595"/>
    <w:rsid w:val="001C4571"/>
    <w:rsid w:val="001F513B"/>
    <w:rsid w:val="00233DCC"/>
    <w:rsid w:val="0024047A"/>
    <w:rsid w:val="00243FA8"/>
    <w:rsid w:val="00246F0F"/>
    <w:rsid w:val="00251A7F"/>
    <w:rsid w:val="0025425D"/>
    <w:rsid w:val="00261369"/>
    <w:rsid w:val="00295237"/>
    <w:rsid w:val="002A62DE"/>
    <w:rsid w:val="002D7186"/>
    <w:rsid w:val="002E5D93"/>
    <w:rsid w:val="00303EB3"/>
    <w:rsid w:val="00332E9F"/>
    <w:rsid w:val="003379FC"/>
    <w:rsid w:val="00363C96"/>
    <w:rsid w:val="0038116D"/>
    <w:rsid w:val="003A6781"/>
    <w:rsid w:val="003B2FC1"/>
    <w:rsid w:val="003B75E0"/>
    <w:rsid w:val="003D00FA"/>
    <w:rsid w:val="00400BD3"/>
    <w:rsid w:val="00407861"/>
    <w:rsid w:val="00411DB9"/>
    <w:rsid w:val="00416865"/>
    <w:rsid w:val="00432B21"/>
    <w:rsid w:val="00461CFF"/>
    <w:rsid w:val="00476409"/>
    <w:rsid w:val="004900A2"/>
    <w:rsid w:val="004B570B"/>
    <w:rsid w:val="004C053B"/>
    <w:rsid w:val="004D6E84"/>
    <w:rsid w:val="004E0FAC"/>
    <w:rsid w:val="00504CE1"/>
    <w:rsid w:val="00516FA7"/>
    <w:rsid w:val="00536AD4"/>
    <w:rsid w:val="0056254A"/>
    <w:rsid w:val="00577E0F"/>
    <w:rsid w:val="005811F5"/>
    <w:rsid w:val="00582A76"/>
    <w:rsid w:val="00585C17"/>
    <w:rsid w:val="00590745"/>
    <w:rsid w:val="005A13C5"/>
    <w:rsid w:val="005A777C"/>
    <w:rsid w:val="005D1F82"/>
    <w:rsid w:val="005D4BCC"/>
    <w:rsid w:val="006426B6"/>
    <w:rsid w:val="00657210"/>
    <w:rsid w:val="00672DB1"/>
    <w:rsid w:val="006813AD"/>
    <w:rsid w:val="006817BA"/>
    <w:rsid w:val="006A4867"/>
    <w:rsid w:val="006A786F"/>
    <w:rsid w:val="006F745F"/>
    <w:rsid w:val="00711293"/>
    <w:rsid w:val="0073291E"/>
    <w:rsid w:val="00741066"/>
    <w:rsid w:val="007721D9"/>
    <w:rsid w:val="00774940"/>
    <w:rsid w:val="007A0280"/>
    <w:rsid w:val="007A0382"/>
    <w:rsid w:val="007C7FC3"/>
    <w:rsid w:val="007D248A"/>
    <w:rsid w:val="00811869"/>
    <w:rsid w:val="00814A5D"/>
    <w:rsid w:val="00835A96"/>
    <w:rsid w:val="008706C5"/>
    <w:rsid w:val="008839A9"/>
    <w:rsid w:val="00885855"/>
    <w:rsid w:val="00896C74"/>
    <w:rsid w:val="008C371C"/>
    <w:rsid w:val="008C4822"/>
    <w:rsid w:val="008E041D"/>
    <w:rsid w:val="008F5E89"/>
    <w:rsid w:val="00946F39"/>
    <w:rsid w:val="009559EC"/>
    <w:rsid w:val="009B1598"/>
    <w:rsid w:val="009E2344"/>
    <w:rsid w:val="00A46E3F"/>
    <w:rsid w:val="00A55303"/>
    <w:rsid w:val="00A6008B"/>
    <w:rsid w:val="00A60DB8"/>
    <w:rsid w:val="00A81B25"/>
    <w:rsid w:val="00A82FD3"/>
    <w:rsid w:val="00AA026F"/>
    <w:rsid w:val="00AB0BAC"/>
    <w:rsid w:val="00AB58AF"/>
    <w:rsid w:val="00AE1244"/>
    <w:rsid w:val="00AF335C"/>
    <w:rsid w:val="00AF35AD"/>
    <w:rsid w:val="00AF5C30"/>
    <w:rsid w:val="00B06294"/>
    <w:rsid w:val="00B07258"/>
    <w:rsid w:val="00B10AE4"/>
    <w:rsid w:val="00B16EEE"/>
    <w:rsid w:val="00B24AD8"/>
    <w:rsid w:val="00B471A6"/>
    <w:rsid w:val="00B60135"/>
    <w:rsid w:val="00B9297D"/>
    <w:rsid w:val="00B94CAE"/>
    <w:rsid w:val="00BA1CFC"/>
    <w:rsid w:val="00BD3584"/>
    <w:rsid w:val="00BE002E"/>
    <w:rsid w:val="00BE6C24"/>
    <w:rsid w:val="00C051A0"/>
    <w:rsid w:val="00C2093C"/>
    <w:rsid w:val="00C40467"/>
    <w:rsid w:val="00C449DE"/>
    <w:rsid w:val="00C5111A"/>
    <w:rsid w:val="00C93CF0"/>
    <w:rsid w:val="00CE283A"/>
    <w:rsid w:val="00CF042D"/>
    <w:rsid w:val="00CF6462"/>
    <w:rsid w:val="00D17B48"/>
    <w:rsid w:val="00D42214"/>
    <w:rsid w:val="00D5521E"/>
    <w:rsid w:val="00D72EA2"/>
    <w:rsid w:val="00D95C5C"/>
    <w:rsid w:val="00DA1D18"/>
    <w:rsid w:val="00DA400F"/>
    <w:rsid w:val="00E4249D"/>
    <w:rsid w:val="00E62943"/>
    <w:rsid w:val="00E7429D"/>
    <w:rsid w:val="00E752AA"/>
    <w:rsid w:val="00EA762D"/>
    <w:rsid w:val="00F25460"/>
    <w:rsid w:val="00F47E58"/>
    <w:rsid w:val="00F76A73"/>
    <w:rsid w:val="00FA1B7C"/>
    <w:rsid w:val="00FA70D1"/>
    <w:rsid w:val="00FB5C54"/>
    <w:rsid w:val="00FB64E1"/>
    <w:rsid w:val="00FE1705"/>
    <w:rsid w:val="00FE582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07258"/>
    <w:rPr>
      <w:rFonts w:ascii="Tahoma" w:hAnsi="Tahoma" w:cs="Tahoma"/>
      <w:sz w:val="16"/>
      <w:szCs w:val="16"/>
    </w:rPr>
  </w:style>
  <w:style w:type="character" w:customStyle="1" w:styleId="BalloonTextChar">
    <w:name w:val="Balloon Text Char"/>
    <w:basedOn w:val="DefaultParagraphFont"/>
    <w:link w:val="BalloonText"/>
    <w:uiPriority w:val="99"/>
    <w:semiHidden/>
    <w:rsid w:val="00B07258"/>
    <w:rPr>
      <w:rFonts w:ascii="Tahoma" w:hAnsi="Tahoma" w:cs="Tahoma"/>
      <w:sz w:val="16"/>
      <w:szCs w:val="16"/>
    </w:rPr>
  </w:style>
  <w:style w:type="paragraph" w:styleId="Header">
    <w:name w:val="header"/>
    <w:basedOn w:val="Normal"/>
    <w:link w:val="HeaderChar"/>
    <w:uiPriority w:val="99"/>
    <w:unhideWhenUsed/>
    <w:rsid w:val="00B07258"/>
    <w:pPr>
      <w:tabs>
        <w:tab w:val="center" w:pos="4513"/>
        <w:tab w:val="right" w:pos="9026"/>
      </w:tabs>
    </w:pPr>
  </w:style>
  <w:style w:type="character" w:customStyle="1" w:styleId="HeaderChar">
    <w:name w:val="Header Char"/>
    <w:basedOn w:val="DefaultParagraphFont"/>
    <w:link w:val="Header"/>
    <w:uiPriority w:val="99"/>
    <w:rsid w:val="00B07258"/>
  </w:style>
  <w:style w:type="paragraph" w:styleId="Footer">
    <w:name w:val="footer"/>
    <w:basedOn w:val="Normal"/>
    <w:link w:val="FooterChar"/>
    <w:uiPriority w:val="99"/>
    <w:unhideWhenUsed/>
    <w:rsid w:val="00B07258"/>
    <w:pPr>
      <w:tabs>
        <w:tab w:val="center" w:pos="4513"/>
        <w:tab w:val="right" w:pos="9026"/>
      </w:tabs>
    </w:pPr>
  </w:style>
  <w:style w:type="character" w:customStyle="1" w:styleId="FooterChar">
    <w:name w:val="Footer Char"/>
    <w:basedOn w:val="DefaultParagraphFont"/>
    <w:link w:val="Footer"/>
    <w:uiPriority w:val="99"/>
    <w:rsid w:val="00B07258"/>
  </w:style>
  <w:style w:type="table" w:styleId="TableGrid">
    <w:name w:val="Table Grid"/>
    <w:basedOn w:val="TableNormal"/>
    <w:uiPriority w:val="59"/>
    <w:rsid w:val="00AB58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B58AF"/>
    <w:pPr>
      <w:ind w:left="720"/>
      <w:contextualSpacing/>
    </w:pPr>
  </w:style>
  <w:style w:type="paragraph" w:customStyle="1" w:styleId="Default">
    <w:name w:val="Default"/>
    <w:rsid w:val="00672DB1"/>
    <w:pPr>
      <w:autoSpaceDE w:val="0"/>
      <w:autoSpaceDN w:val="0"/>
      <w:adjustRightInd w:val="0"/>
    </w:pPr>
    <w:rPr>
      <w:rFonts w:ascii="Arial" w:hAnsi="Arial" w:cs="Arial"/>
      <w:color w:val="000000"/>
      <w:sz w:val="24"/>
      <w:szCs w:val="24"/>
    </w:rPr>
  </w:style>
  <w:style w:type="paragraph" w:customStyle="1" w:styleId="bulletundernumbered">
    <w:name w:val="bullet (under numbered)"/>
    <w:rsid w:val="00672DB1"/>
    <w:pPr>
      <w:numPr>
        <w:numId w:val="9"/>
      </w:numPr>
      <w:spacing w:after="240" w:line="288" w:lineRule="auto"/>
    </w:pPr>
    <w:rPr>
      <w:rFonts w:ascii="Arial" w:eastAsia="Times New Roman" w:hAnsi="Arial" w:cs="Arial"/>
      <w:sz w:val="24"/>
      <w:szCs w:val="24"/>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07258"/>
    <w:rPr>
      <w:rFonts w:ascii="Tahoma" w:hAnsi="Tahoma" w:cs="Tahoma"/>
      <w:sz w:val="16"/>
      <w:szCs w:val="16"/>
    </w:rPr>
  </w:style>
  <w:style w:type="character" w:customStyle="1" w:styleId="BalloonTextChar">
    <w:name w:val="Balloon Text Char"/>
    <w:basedOn w:val="DefaultParagraphFont"/>
    <w:link w:val="BalloonText"/>
    <w:uiPriority w:val="99"/>
    <w:semiHidden/>
    <w:rsid w:val="00B07258"/>
    <w:rPr>
      <w:rFonts w:ascii="Tahoma" w:hAnsi="Tahoma" w:cs="Tahoma"/>
      <w:sz w:val="16"/>
      <w:szCs w:val="16"/>
    </w:rPr>
  </w:style>
  <w:style w:type="paragraph" w:styleId="Header">
    <w:name w:val="header"/>
    <w:basedOn w:val="Normal"/>
    <w:link w:val="HeaderChar"/>
    <w:uiPriority w:val="99"/>
    <w:unhideWhenUsed/>
    <w:rsid w:val="00B07258"/>
    <w:pPr>
      <w:tabs>
        <w:tab w:val="center" w:pos="4513"/>
        <w:tab w:val="right" w:pos="9026"/>
      </w:tabs>
    </w:pPr>
  </w:style>
  <w:style w:type="character" w:customStyle="1" w:styleId="HeaderChar">
    <w:name w:val="Header Char"/>
    <w:basedOn w:val="DefaultParagraphFont"/>
    <w:link w:val="Header"/>
    <w:uiPriority w:val="99"/>
    <w:rsid w:val="00B07258"/>
  </w:style>
  <w:style w:type="paragraph" w:styleId="Footer">
    <w:name w:val="footer"/>
    <w:basedOn w:val="Normal"/>
    <w:link w:val="FooterChar"/>
    <w:uiPriority w:val="99"/>
    <w:unhideWhenUsed/>
    <w:rsid w:val="00B07258"/>
    <w:pPr>
      <w:tabs>
        <w:tab w:val="center" w:pos="4513"/>
        <w:tab w:val="right" w:pos="9026"/>
      </w:tabs>
    </w:pPr>
  </w:style>
  <w:style w:type="character" w:customStyle="1" w:styleId="FooterChar">
    <w:name w:val="Footer Char"/>
    <w:basedOn w:val="DefaultParagraphFont"/>
    <w:link w:val="Footer"/>
    <w:uiPriority w:val="99"/>
    <w:rsid w:val="00B07258"/>
  </w:style>
  <w:style w:type="table" w:styleId="TableGrid">
    <w:name w:val="Table Grid"/>
    <w:basedOn w:val="TableNormal"/>
    <w:uiPriority w:val="59"/>
    <w:rsid w:val="00AB58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B58AF"/>
    <w:pPr>
      <w:ind w:left="720"/>
      <w:contextualSpacing/>
    </w:pPr>
  </w:style>
  <w:style w:type="paragraph" w:customStyle="1" w:styleId="Default">
    <w:name w:val="Default"/>
    <w:rsid w:val="00672DB1"/>
    <w:pPr>
      <w:autoSpaceDE w:val="0"/>
      <w:autoSpaceDN w:val="0"/>
      <w:adjustRightInd w:val="0"/>
    </w:pPr>
    <w:rPr>
      <w:rFonts w:ascii="Arial" w:hAnsi="Arial" w:cs="Arial"/>
      <w:color w:val="000000"/>
      <w:sz w:val="24"/>
      <w:szCs w:val="24"/>
    </w:rPr>
  </w:style>
  <w:style w:type="paragraph" w:customStyle="1" w:styleId="bulletundernumbered">
    <w:name w:val="bullet (under numbered)"/>
    <w:rsid w:val="00672DB1"/>
    <w:pPr>
      <w:numPr>
        <w:numId w:val="9"/>
      </w:numPr>
      <w:spacing w:after="240" w:line="288" w:lineRule="auto"/>
    </w:pPr>
    <w:rPr>
      <w:rFonts w:ascii="Arial" w:eastAsia="Times New Roman" w:hAnsi="Arial" w:cs="Arial"/>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C28532-067D-46C8-A278-7D1BC8C9D1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537</Words>
  <Characters>3066</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Hampshire County Council</Company>
  <LinksUpToDate>false</LinksUpToDate>
  <CharactersWithSpaces>3596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ediawrsk</dc:creator>
  <cp:lastModifiedBy>cseiahes</cp:lastModifiedBy>
  <cp:revision>2</cp:revision>
  <cp:lastPrinted>2015-02-19T12:47:00Z</cp:lastPrinted>
  <dcterms:created xsi:type="dcterms:W3CDTF">2016-08-11T11:05:00Z</dcterms:created>
  <dcterms:modified xsi:type="dcterms:W3CDTF">2016-08-11T11:05:00Z</dcterms:modified>
</cp:coreProperties>
</file>