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534C3B" w:rsidRDefault="00EA7A6D" w:rsidP="00534C3B">
                            <w:pPr>
                              <w:pStyle w:val="Heading4"/>
                              <w:overflowPunct/>
                              <w:autoSpaceDE/>
                              <w:autoSpaceDN/>
                              <w:adjustRightInd/>
                              <w:spacing w:before="0" w:after="0" w:line="276" w:lineRule="auto"/>
                              <w:textAlignment w:val="auto"/>
                              <w:rPr>
                                <w:b w:val="0"/>
                                <w:sz w:val="24"/>
                                <w:szCs w:val="24"/>
                              </w:rPr>
                            </w:pPr>
                            <w:r>
                              <w:rPr>
                                <w:b w:val="0"/>
                                <w:sz w:val="24"/>
                                <w:szCs w:val="24"/>
                              </w:rPr>
                              <w:t>HIAS RE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9075BB" w:rsidRPr="00534C3B" w:rsidRDefault="00EA7A6D" w:rsidP="00534C3B">
                      <w:pPr>
                        <w:pStyle w:val="Heading4"/>
                        <w:overflowPunct/>
                        <w:autoSpaceDE/>
                        <w:autoSpaceDN/>
                        <w:adjustRightInd/>
                        <w:spacing w:before="0" w:after="0" w:line="276" w:lineRule="auto"/>
                        <w:textAlignment w:val="auto"/>
                        <w:rPr>
                          <w:b w:val="0"/>
                          <w:sz w:val="24"/>
                          <w:szCs w:val="24"/>
                        </w:rPr>
                      </w:pPr>
                      <w:r>
                        <w:rPr>
                          <w:b w:val="0"/>
                          <w:sz w:val="24"/>
                          <w:szCs w:val="24"/>
                        </w:rPr>
                        <w:t>HIAS RE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CD40CD" w:rsidRDefault="00EA7A6D" w:rsidP="00534C3B">
                            <w:pPr>
                              <w:pStyle w:val="Heading3"/>
                              <w:spacing w:after="0" w:line="240" w:lineRule="auto"/>
                            </w:pPr>
                            <w:r>
                              <w:t>Religious Education</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9075BB" w:rsidRPr="00CD40CD" w:rsidRDefault="00EA7A6D" w:rsidP="00534C3B">
                      <w:pPr>
                        <w:pStyle w:val="Heading3"/>
                        <w:spacing w:after="0" w:line="240" w:lineRule="auto"/>
                      </w:pPr>
                      <w:r>
                        <w:t>Religious Education</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9075BB" w:rsidRPr="00534C3B" w:rsidRDefault="009075B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9075BB" w:rsidRPr="00534C3B" w:rsidRDefault="009075B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bookmarkStart w:id="0" w:name="_GoBack"/>
      <w:bookmarkEnd w:id="0"/>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CC04F6" w:rsidRDefault="00CC04F6" w:rsidP="00CC04F6">
      <w:pPr>
        <w:overflowPunct/>
        <w:autoSpaceDE/>
        <w:autoSpaceDN/>
        <w:adjustRightInd/>
        <w:spacing w:before="0" w:after="200" w:line="276" w:lineRule="auto"/>
        <w:textAlignment w:val="auto"/>
        <w:rPr>
          <w:rFonts w:cs="Arial"/>
          <w:szCs w:val="24"/>
        </w:rPr>
      </w:pPr>
    </w:p>
    <w:p w:rsidR="00EA7A6D" w:rsidRDefault="00EA7A6D" w:rsidP="00EA7A6D">
      <w:pPr>
        <w:rPr>
          <w:rFonts w:cs="Arial"/>
          <w:b/>
          <w:szCs w:val="24"/>
        </w:rPr>
      </w:pPr>
    </w:p>
    <w:p w:rsidR="00EA7A6D" w:rsidRPr="00383770" w:rsidRDefault="00EA7A6D" w:rsidP="00EA7A6D">
      <w:pPr>
        <w:rPr>
          <w:rFonts w:cs="Arial"/>
          <w:b/>
          <w:szCs w:val="24"/>
        </w:rPr>
      </w:pPr>
      <w:r w:rsidRPr="00383770">
        <w:rPr>
          <w:rFonts w:cs="Arial"/>
          <w:b/>
          <w:szCs w:val="24"/>
        </w:rPr>
        <w:lastRenderedPageBreak/>
        <w:t>Subject: Religious Education</w:t>
      </w:r>
    </w:p>
    <w:p w:rsidR="00EA7A6D" w:rsidRPr="00383770" w:rsidRDefault="00EA7A6D" w:rsidP="00EA7A6D">
      <w:pPr>
        <w:rPr>
          <w:rFonts w:cs="Arial"/>
          <w:b/>
          <w:szCs w:val="24"/>
        </w:rPr>
      </w:pPr>
      <w:r w:rsidRPr="00383770">
        <w:rPr>
          <w:rFonts w:cs="Arial"/>
          <w:b/>
          <w:szCs w:val="24"/>
        </w:rPr>
        <w:t>Year 7</w:t>
      </w:r>
    </w:p>
    <w:tbl>
      <w:tblPr>
        <w:tblStyle w:val="TableGrid"/>
        <w:tblW w:w="15593" w:type="dxa"/>
        <w:tblInd w:w="-601" w:type="dxa"/>
        <w:tblLook w:val="04A0" w:firstRow="1" w:lastRow="0" w:firstColumn="1" w:lastColumn="0" w:noHBand="0" w:noVBand="1"/>
      </w:tblPr>
      <w:tblGrid>
        <w:gridCol w:w="2410"/>
        <w:gridCol w:w="2693"/>
        <w:gridCol w:w="2694"/>
        <w:gridCol w:w="7796"/>
      </w:tblGrid>
      <w:tr w:rsidR="00EA7A6D" w:rsidRPr="00383770" w:rsidTr="00EA7A6D">
        <w:tc>
          <w:tcPr>
            <w:tcW w:w="2410" w:type="dxa"/>
          </w:tcPr>
          <w:p w:rsidR="00EA7A6D" w:rsidRPr="00383770" w:rsidRDefault="00EA7A6D" w:rsidP="00E90074">
            <w:pPr>
              <w:jc w:val="center"/>
              <w:rPr>
                <w:rFonts w:cs="Arial"/>
                <w:b/>
                <w:szCs w:val="24"/>
              </w:rPr>
            </w:pPr>
            <w:r w:rsidRPr="00383770">
              <w:rPr>
                <w:rFonts w:cs="Arial"/>
                <w:b/>
                <w:szCs w:val="24"/>
              </w:rPr>
              <w:t>Column A</w:t>
            </w:r>
          </w:p>
        </w:tc>
        <w:tc>
          <w:tcPr>
            <w:tcW w:w="2693" w:type="dxa"/>
          </w:tcPr>
          <w:p w:rsidR="00EA7A6D" w:rsidRPr="00383770" w:rsidRDefault="00EA7A6D" w:rsidP="00E90074">
            <w:pPr>
              <w:jc w:val="center"/>
              <w:rPr>
                <w:rFonts w:cs="Arial"/>
                <w:b/>
                <w:szCs w:val="24"/>
              </w:rPr>
            </w:pPr>
            <w:r w:rsidRPr="00383770">
              <w:rPr>
                <w:rFonts w:cs="Arial"/>
                <w:b/>
                <w:szCs w:val="24"/>
              </w:rPr>
              <w:t>Column B</w:t>
            </w:r>
          </w:p>
        </w:tc>
        <w:tc>
          <w:tcPr>
            <w:tcW w:w="2694" w:type="dxa"/>
          </w:tcPr>
          <w:p w:rsidR="00EA7A6D" w:rsidRPr="00383770" w:rsidRDefault="00EA7A6D" w:rsidP="00E90074">
            <w:pPr>
              <w:jc w:val="center"/>
              <w:rPr>
                <w:rFonts w:cs="Arial"/>
                <w:b/>
                <w:szCs w:val="24"/>
              </w:rPr>
            </w:pPr>
            <w:r w:rsidRPr="00383770">
              <w:rPr>
                <w:rFonts w:cs="Arial"/>
                <w:b/>
                <w:szCs w:val="24"/>
              </w:rPr>
              <w:t>Column C</w:t>
            </w:r>
          </w:p>
        </w:tc>
        <w:tc>
          <w:tcPr>
            <w:tcW w:w="7796" w:type="dxa"/>
          </w:tcPr>
          <w:p w:rsidR="00EA7A6D" w:rsidRPr="00383770" w:rsidRDefault="00EA7A6D" w:rsidP="00E90074">
            <w:pPr>
              <w:jc w:val="center"/>
              <w:rPr>
                <w:rFonts w:cs="Arial"/>
                <w:b/>
                <w:szCs w:val="24"/>
              </w:rPr>
            </w:pPr>
            <w:r w:rsidRPr="00383770">
              <w:rPr>
                <w:rFonts w:cs="Arial"/>
                <w:b/>
                <w:szCs w:val="24"/>
              </w:rPr>
              <w:t>Column D</w:t>
            </w:r>
          </w:p>
        </w:tc>
      </w:tr>
      <w:tr w:rsidR="00EA7A6D" w:rsidRPr="00383770" w:rsidTr="00EA7A6D">
        <w:tc>
          <w:tcPr>
            <w:tcW w:w="2410" w:type="dxa"/>
          </w:tcPr>
          <w:p w:rsidR="00EA7A6D" w:rsidRPr="00383770" w:rsidRDefault="00EA7A6D" w:rsidP="00E90074">
            <w:pPr>
              <w:rPr>
                <w:rFonts w:cs="Arial"/>
                <w:b/>
                <w:szCs w:val="24"/>
              </w:rPr>
            </w:pPr>
            <w:r w:rsidRPr="00383770">
              <w:rPr>
                <w:rFonts w:cs="Arial"/>
                <w:b/>
                <w:szCs w:val="24"/>
              </w:rPr>
              <w:t>Subject</w:t>
            </w:r>
          </w:p>
          <w:p w:rsidR="00EA7A6D" w:rsidRPr="00383770" w:rsidRDefault="00EA7A6D" w:rsidP="00E90074">
            <w:pPr>
              <w:rPr>
                <w:rFonts w:cs="Arial"/>
                <w:b/>
                <w:szCs w:val="24"/>
              </w:rPr>
            </w:pPr>
          </w:p>
        </w:tc>
        <w:tc>
          <w:tcPr>
            <w:tcW w:w="2693" w:type="dxa"/>
          </w:tcPr>
          <w:p w:rsidR="00EA7A6D" w:rsidRPr="00383770" w:rsidRDefault="00EA7A6D" w:rsidP="00E90074">
            <w:pPr>
              <w:rPr>
                <w:rFonts w:cs="Arial"/>
                <w:b/>
                <w:szCs w:val="24"/>
              </w:rPr>
            </w:pPr>
            <w:r w:rsidRPr="00383770">
              <w:rPr>
                <w:rFonts w:cs="Arial"/>
                <w:b/>
                <w:szCs w:val="24"/>
              </w:rPr>
              <w:t>Unique domain code</w:t>
            </w:r>
          </w:p>
          <w:p w:rsidR="00EA7A6D" w:rsidRPr="00383770" w:rsidRDefault="00EA7A6D" w:rsidP="00E90074">
            <w:pPr>
              <w:rPr>
                <w:rFonts w:cs="Arial"/>
                <w:b/>
                <w:szCs w:val="24"/>
              </w:rPr>
            </w:pPr>
          </w:p>
        </w:tc>
        <w:tc>
          <w:tcPr>
            <w:tcW w:w="2694" w:type="dxa"/>
          </w:tcPr>
          <w:p w:rsidR="00EA7A6D" w:rsidRPr="00383770" w:rsidRDefault="00EA7A6D" w:rsidP="00E90074">
            <w:pPr>
              <w:rPr>
                <w:rFonts w:cs="Arial"/>
                <w:b/>
                <w:szCs w:val="24"/>
              </w:rPr>
            </w:pPr>
            <w:r w:rsidRPr="00383770">
              <w:rPr>
                <w:rFonts w:cs="Arial"/>
                <w:b/>
                <w:szCs w:val="24"/>
              </w:rPr>
              <w:t>Domain “bricks”</w:t>
            </w:r>
          </w:p>
          <w:p w:rsidR="00EA7A6D" w:rsidRPr="00383770" w:rsidRDefault="00EA7A6D" w:rsidP="00E90074">
            <w:pPr>
              <w:rPr>
                <w:rFonts w:cs="Arial"/>
                <w:szCs w:val="24"/>
              </w:rPr>
            </w:pPr>
          </w:p>
        </w:tc>
        <w:tc>
          <w:tcPr>
            <w:tcW w:w="7796" w:type="dxa"/>
            <w:tcBorders>
              <w:bottom w:val="single" w:sz="4" w:space="0" w:color="auto"/>
            </w:tcBorders>
          </w:tcPr>
          <w:p w:rsidR="00EA7A6D" w:rsidRPr="00383770" w:rsidRDefault="00EA7A6D" w:rsidP="00E90074">
            <w:pPr>
              <w:rPr>
                <w:rFonts w:cs="Arial"/>
                <w:b/>
                <w:szCs w:val="24"/>
              </w:rPr>
            </w:pPr>
            <w:r w:rsidRPr="00383770">
              <w:rPr>
                <w:rFonts w:cs="Arial"/>
                <w:b/>
                <w:szCs w:val="24"/>
              </w:rPr>
              <w:t>Statements</w:t>
            </w:r>
          </w:p>
          <w:p w:rsidR="00EA7A6D" w:rsidRPr="00383770" w:rsidRDefault="00EA7A6D" w:rsidP="00E90074">
            <w:pPr>
              <w:rPr>
                <w:rFonts w:cs="Arial"/>
                <w:szCs w:val="24"/>
              </w:rPr>
            </w:pPr>
          </w:p>
        </w:tc>
      </w:tr>
      <w:tr w:rsidR="00EA7A6D" w:rsidRPr="00383770" w:rsidTr="00EA7A6D">
        <w:tc>
          <w:tcPr>
            <w:tcW w:w="2410" w:type="dxa"/>
          </w:tcPr>
          <w:p w:rsidR="00EA7A6D" w:rsidRPr="00383770" w:rsidRDefault="00EA7A6D" w:rsidP="00E90074">
            <w:pPr>
              <w:rPr>
                <w:rFonts w:cs="Arial"/>
                <w:szCs w:val="24"/>
              </w:rPr>
            </w:pPr>
            <w:r w:rsidRPr="00383770">
              <w:rPr>
                <w:rFonts w:cs="Arial"/>
                <w:szCs w:val="24"/>
              </w:rPr>
              <w:t>Religious Education</w:t>
            </w:r>
          </w:p>
        </w:tc>
        <w:tc>
          <w:tcPr>
            <w:tcW w:w="2693" w:type="dxa"/>
          </w:tcPr>
          <w:p w:rsidR="00EA7A6D" w:rsidRPr="00383770" w:rsidRDefault="00EA7A6D" w:rsidP="00E90074">
            <w:pPr>
              <w:rPr>
                <w:rFonts w:cs="Arial"/>
                <w:b/>
                <w:szCs w:val="24"/>
              </w:rPr>
            </w:pPr>
            <w:r w:rsidRPr="00383770">
              <w:rPr>
                <w:rFonts w:cs="Arial"/>
                <w:szCs w:val="24"/>
              </w:rPr>
              <w:t>7RE Comm</w:t>
            </w:r>
          </w:p>
        </w:tc>
        <w:tc>
          <w:tcPr>
            <w:tcW w:w="2694" w:type="dxa"/>
          </w:tcPr>
          <w:p w:rsidR="00EA7A6D" w:rsidRPr="00383770" w:rsidRDefault="00EA7A6D" w:rsidP="00E90074">
            <w:pPr>
              <w:rPr>
                <w:rFonts w:cs="Arial"/>
                <w:szCs w:val="24"/>
              </w:rPr>
            </w:pPr>
            <w:r w:rsidRPr="00383770">
              <w:rPr>
                <w:rFonts w:cs="Arial"/>
                <w:szCs w:val="24"/>
              </w:rPr>
              <w:t>Communicate</w:t>
            </w:r>
          </w:p>
        </w:tc>
        <w:tc>
          <w:tcPr>
            <w:tcW w:w="7796" w:type="dxa"/>
            <w:shd w:val="clear" w:color="auto" w:fill="FFFFFF" w:themeFill="background1"/>
          </w:tcPr>
          <w:p w:rsidR="00EA7A6D" w:rsidRPr="00383770" w:rsidRDefault="00EA7A6D" w:rsidP="00EA7A6D">
            <w:pPr>
              <w:pStyle w:val="ListParagraph"/>
              <w:numPr>
                <w:ilvl w:val="0"/>
                <w:numId w:val="49"/>
              </w:numPr>
              <w:spacing w:after="0" w:line="240" w:lineRule="auto"/>
              <w:rPr>
                <w:rFonts w:ascii="Arial" w:hAnsi="Arial" w:cs="Arial"/>
                <w:sz w:val="24"/>
                <w:szCs w:val="24"/>
              </w:rPr>
            </w:pPr>
            <w:r w:rsidRPr="00383770">
              <w:rPr>
                <w:rFonts w:ascii="Arial" w:hAnsi="Arial" w:cs="Arial"/>
                <w:sz w:val="24"/>
                <w:szCs w:val="24"/>
              </w:rPr>
              <w:t>Young people can explain their own responses to human experience of religious and other (A, B and C) concepts.</w:t>
            </w:r>
          </w:p>
        </w:tc>
      </w:tr>
      <w:tr w:rsidR="00EA7A6D" w:rsidRPr="00383770" w:rsidTr="00EA7A6D">
        <w:tc>
          <w:tcPr>
            <w:tcW w:w="2410" w:type="dxa"/>
          </w:tcPr>
          <w:p w:rsidR="00EA7A6D" w:rsidRPr="00383770" w:rsidRDefault="00EA7A6D" w:rsidP="00E90074">
            <w:pPr>
              <w:rPr>
                <w:rFonts w:cs="Arial"/>
                <w:szCs w:val="24"/>
              </w:rPr>
            </w:pPr>
          </w:p>
        </w:tc>
        <w:tc>
          <w:tcPr>
            <w:tcW w:w="2693" w:type="dxa"/>
          </w:tcPr>
          <w:p w:rsidR="00EA7A6D" w:rsidRPr="00383770" w:rsidRDefault="00EA7A6D" w:rsidP="00E90074">
            <w:pPr>
              <w:rPr>
                <w:rFonts w:cs="Arial"/>
                <w:b/>
                <w:szCs w:val="24"/>
              </w:rPr>
            </w:pPr>
            <w:r w:rsidRPr="00383770">
              <w:rPr>
                <w:rFonts w:cs="Arial"/>
                <w:szCs w:val="24"/>
              </w:rPr>
              <w:t>7RE Apply</w:t>
            </w:r>
          </w:p>
        </w:tc>
        <w:tc>
          <w:tcPr>
            <w:tcW w:w="2694" w:type="dxa"/>
          </w:tcPr>
          <w:p w:rsidR="00EA7A6D" w:rsidRPr="00383770" w:rsidRDefault="00EA7A6D" w:rsidP="00E90074">
            <w:pPr>
              <w:rPr>
                <w:rFonts w:cs="Arial"/>
                <w:szCs w:val="24"/>
              </w:rPr>
            </w:pPr>
            <w:r w:rsidRPr="00383770">
              <w:rPr>
                <w:rFonts w:cs="Arial"/>
                <w:szCs w:val="24"/>
              </w:rPr>
              <w:t>Apply</w:t>
            </w:r>
          </w:p>
        </w:tc>
        <w:tc>
          <w:tcPr>
            <w:tcW w:w="7796" w:type="dxa"/>
            <w:shd w:val="clear" w:color="auto" w:fill="FFFFFF" w:themeFill="background1"/>
          </w:tcPr>
          <w:p w:rsidR="00EA7A6D" w:rsidRPr="00383770" w:rsidRDefault="00EA7A6D" w:rsidP="00EA7A6D">
            <w:pPr>
              <w:pStyle w:val="ListParagraph"/>
              <w:numPr>
                <w:ilvl w:val="0"/>
                <w:numId w:val="49"/>
              </w:numPr>
              <w:spacing w:after="0" w:line="240" w:lineRule="auto"/>
              <w:rPr>
                <w:rFonts w:ascii="Arial" w:hAnsi="Arial" w:cs="Arial"/>
                <w:sz w:val="24"/>
                <w:szCs w:val="24"/>
              </w:rPr>
            </w:pPr>
            <w:r w:rsidRPr="00383770">
              <w:rPr>
                <w:rFonts w:ascii="Arial" w:hAnsi="Arial" w:cs="Arial"/>
                <w:sz w:val="24"/>
                <w:szCs w:val="24"/>
              </w:rPr>
              <w:t>They can explain significant examples of how their responses do, or would, affect their own lives and the lives of others.</w:t>
            </w:r>
          </w:p>
        </w:tc>
      </w:tr>
      <w:tr w:rsidR="00EA7A6D" w:rsidRPr="00383770" w:rsidTr="00EA7A6D">
        <w:tc>
          <w:tcPr>
            <w:tcW w:w="2410" w:type="dxa"/>
          </w:tcPr>
          <w:p w:rsidR="00EA7A6D" w:rsidRPr="00383770" w:rsidRDefault="00EA7A6D" w:rsidP="00E90074">
            <w:pPr>
              <w:rPr>
                <w:rFonts w:cs="Arial"/>
                <w:szCs w:val="24"/>
              </w:rPr>
            </w:pPr>
          </w:p>
        </w:tc>
        <w:tc>
          <w:tcPr>
            <w:tcW w:w="2693" w:type="dxa"/>
          </w:tcPr>
          <w:p w:rsidR="00EA7A6D" w:rsidRPr="00383770" w:rsidRDefault="00EA7A6D" w:rsidP="00E90074">
            <w:pPr>
              <w:rPr>
                <w:rFonts w:cs="Arial"/>
                <w:b/>
                <w:szCs w:val="24"/>
              </w:rPr>
            </w:pPr>
            <w:r w:rsidRPr="00383770">
              <w:rPr>
                <w:rFonts w:cs="Arial"/>
                <w:szCs w:val="24"/>
              </w:rPr>
              <w:t xml:space="preserve">7RE </w:t>
            </w:r>
            <w:proofErr w:type="spellStart"/>
            <w:r w:rsidRPr="00383770">
              <w:rPr>
                <w:rFonts w:cs="Arial"/>
                <w:szCs w:val="24"/>
              </w:rPr>
              <w:t>Enq</w:t>
            </w:r>
            <w:proofErr w:type="spellEnd"/>
          </w:p>
        </w:tc>
        <w:tc>
          <w:tcPr>
            <w:tcW w:w="2694" w:type="dxa"/>
          </w:tcPr>
          <w:p w:rsidR="00EA7A6D" w:rsidRPr="00383770" w:rsidRDefault="00EA7A6D" w:rsidP="00E90074">
            <w:pPr>
              <w:rPr>
                <w:rFonts w:cs="Arial"/>
                <w:szCs w:val="24"/>
              </w:rPr>
            </w:pPr>
            <w:r w:rsidRPr="00383770">
              <w:rPr>
                <w:rFonts w:cs="Arial"/>
                <w:szCs w:val="24"/>
              </w:rPr>
              <w:t>Enquire</w:t>
            </w:r>
          </w:p>
        </w:tc>
        <w:tc>
          <w:tcPr>
            <w:tcW w:w="7796" w:type="dxa"/>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7580"/>
            </w:tblGrid>
            <w:tr w:rsidR="00EA7A6D" w:rsidRPr="00383770" w:rsidTr="00E90074">
              <w:trPr>
                <w:trHeight w:val="340"/>
              </w:trPr>
              <w:tc>
                <w:tcPr>
                  <w:tcW w:w="0" w:type="auto"/>
                </w:tcPr>
                <w:p w:rsidR="00EA7A6D" w:rsidRPr="00383770" w:rsidRDefault="00EA7A6D" w:rsidP="00EA7A6D">
                  <w:pPr>
                    <w:pStyle w:val="ListParagraph"/>
                    <w:numPr>
                      <w:ilvl w:val="0"/>
                      <w:numId w:val="49"/>
                    </w:numPr>
                    <w:spacing w:after="60" w:line="280" w:lineRule="exact"/>
                    <w:ind w:right="113"/>
                    <w:rPr>
                      <w:rFonts w:ascii="Arial" w:hAnsi="Arial" w:cs="Arial"/>
                      <w:sz w:val="24"/>
                      <w:szCs w:val="24"/>
                    </w:rPr>
                  </w:pPr>
                  <w:r w:rsidRPr="00383770">
                    <w:rPr>
                      <w:rFonts w:ascii="Arial" w:hAnsi="Arial" w:cs="Arial"/>
                      <w:sz w:val="24"/>
                      <w:szCs w:val="24"/>
                    </w:rPr>
                    <w:t xml:space="preserve">They can explain key concepts that are common to all people, as well as those that are common to many religions and distinctive of particular religions, and explain some connections between different concepts. </w:t>
                  </w:r>
                </w:p>
              </w:tc>
            </w:tr>
          </w:tbl>
          <w:p w:rsidR="00EA7A6D" w:rsidRPr="00383770" w:rsidRDefault="00EA7A6D" w:rsidP="00E90074">
            <w:pPr>
              <w:pStyle w:val="ListParagraph"/>
              <w:ind w:left="360"/>
              <w:rPr>
                <w:rFonts w:ascii="Arial" w:hAnsi="Arial" w:cs="Arial"/>
                <w:sz w:val="24"/>
                <w:szCs w:val="24"/>
              </w:rPr>
            </w:pPr>
          </w:p>
        </w:tc>
      </w:tr>
      <w:tr w:rsidR="00EA7A6D" w:rsidRPr="00383770" w:rsidTr="00EA7A6D">
        <w:tc>
          <w:tcPr>
            <w:tcW w:w="2410" w:type="dxa"/>
          </w:tcPr>
          <w:p w:rsidR="00EA7A6D" w:rsidRPr="00383770" w:rsidRDefault="00EA7A6D" w:rsidP="00E90074">
            <w:pPr>
              <w:rPr>
                <w:rFonts w:cs="Arial"/>
                <w:szCs w:val="24"/>
              </w:rPr>
            </w:pPr>
          </w:p>
        </w:tc>
        <w:tc>
          <w:tcPr>
            <w:tcW w:w="2693" w:type="dxa"/>
          </w:tcPr>
          <w:p w:rsidR="00EA7A6D" w:rsidRPr="00383770" w:rsidRDefault="00EA7A6D" w:rsidP="00E90074">
            <w:pPr>
              <w:rPr>
                <w:rFonts w:cs="Arial"/>
                <w:b/>
                <w:szCs w:val="24"/>
              </w:rPr>
            </w:pPr>
            <w:r w:rsidRPr="00383770">
              <w:rPr>
                <w:rFonts w:cs="Arial"/>
                <w:szCs w:val="24"/>
              </w:rPr>
              <w:t>7RE Context</w:t>
            </w:r>
          </w:p>
        </w:tc>
        <w:tc>
          <w:tcPr>
            <w:tcW w:w="2694" w:type="dxa"/>
          </w:tcPr>
          <w:p w:rsidR="00EA7A6D" w:rsidRPr="00383770" w:rsidRDefault="00EA7A6D" w:rsidP="00E90074">
            <w:pPr>
              <w:rPr>
                <w:rFonts w:cs="Arial"/>
                <w:szCs w:val="24"/>
              </w:rPr>
            </w:pPr>
            <w:r w:rsidRPr="00383770">
              <w:rPr>
                <w:rFonts w:cs="Arial"/>
                <w:szCs w:val="24"/>
              </w:rPr>
              <w:t>Contextualise</w:t>
            </w:r>
          </w:p>
        </w:tc>
        <w:tc>
          <w:tcPr>
            <w:tcW w:w="7796" w:type="dxa"/>
            <w:shd w:val="clear" w:color="auto" w:fill="FFFFFF" w:themeFill="background1"/>
          </w:tcPr>
          <w:p w:rsidR="00EA7A6D" w:rsidRPr="00383770" w:rsidRDefault="00EA7A6D" w:rsidP="00EA7A6D">
            <w:pPr>
              <w:pStyle w:val="ListParagraph"/>
              <w:numPr>
                <w:ilvl w:val="0"/>
                <w:numId w:val="49"/>
              </w:numPr>
              <w:spacing w:after="0" w:line="240" w:lineRule="auto"/>
              <w:ind w:right="743"/>
              <w:rPr>
                <w:rFonts w:ascii="Arial" w:hAnsi="Arial" w:cs="Arial"/>
                <w:sz w:val="24"/>
                <w:szCs w:val="24"/>
              </w:rPr>
            </w:pPr>
            <w:r w:rsidRPr="00383770">
              <w:rPr>
                <w:rFonts w:ascii="Arial" w:hAnsi="Arial" w:cs="Arial"/>
                <w:sz w:val="24"/>
                <w:szCs w:val="24"/>
              </w:rPr>
              <w:t>They can accurately contextualise the key concepts studied as expressed within key beliefs and/or practices and/or ways of life of people living a religious life within that tradition.</w:t>
            </w:r>
          </w:p>
        </w:tc>
      </w:tr>
      <w:tr w:rsidR="00EA7A6D" w:rsidRPr="00383770" w:rsidTr="00EA7A6D">
        <w:tc>
          <w:tcPr>
            <w:tcW w:w="2410" w:type="dxa"/>
          </w:tcPr>
          <w:p w:rsidR="00EA7A6D" w:rsidRPr="00383770" w:rsidRDefault="00EA7A6D" w:rsidP="00E90074">
            <w:pPr>
              <w:rPr>
                <w:rFonts w:cs="Arial"/>
                <w:szCs w:val="24"/>
              </w:rPr>
            </w:pPr>
          </w:p>
        </w:tc>
        <w:tc>
          <w:tcPr>
            <w:tcW w:w="2693" w:type="dxa"/>
          </w:tcPr>
          <w:p w:rsidR="00EA7A6D" w:rsidRPr="00383770" w:rsidRDefault="00EA7A6D" w:rsidP="00E90074">
            <w:pPr>
              <w:rPr>
                <w:rFonts w:cs="Arial"/>
                <w:b/>
                <w:szCs w:val="24"/>
              </w:rPr>
            </w:pPr>
            <w:r w:rsidRPr="00383770">
              <w:rPr>
                <w:rFonts w:cs="Arial"/>
                <w:szCs w:val="24"/>
              </w:rPr>
              <w:t xml:space="preserve">7RE </w:t>
            </w:r>
            <w:proofErr w:type="spellStart"/>
            <w:r w:rsidRPr="00383770">
              <w:rPr>
                <w:rFonts w:cs="Arial"/>
                <w:szCs w:val="24"/>
              </w:rPr>
              <w:t>Eval</w:t>
            </w:r>
            <w:proofErr w:type="spellEnd"/>
          </w:p>
        </w:tc>
        <w:tc>
          <w:tcPr>
            <w:tcW w:w="2694" w:type="dxa"/>
          </w:tcPr>
          <w:p w:rsidR="00EA7A6D" w:rsidRPr="00383770" w:rsidRDefault="00EA7A6D" w:rsidP="00E90074">
            <w:pPr>
              <w:rPr>
                <w:rFonts w:cs="Arial"/>
                <w:szCs w:val="24"/>
              </w:rPr>
            </w:pPr>
            <w:r w:rsidRPr="00383770">
              <w:rPr>
                <w:rFonts w:cs="Arial"/>
                <w:szCs w:val="24"/>
              </w:rPr>
              <w:t>Evaluate</w:t>
            </w:r>
          </w:p>
        </w:tc>
        <w:tc>
          <w:tcPr>
            <w:tcW w:w="7796" w:type="dxa"/>
            <w:shd w:val="clear" w:color="auto" w:fill="FFFFFF" w:themeFill="background1"/>
          </w:tcPr>
          <w:p w:rsidR="00EA7A6D" w:rsidRPr="00383770" w:rsidRDefault="00EA7A6D" w:rsidP="00EA7A6D">
            <w:pPr>
              <w:pStyle w:val="ListParagraph"/>
              <w:numPr>
                <w:ilvl w:val="0"/>
                <w:numId w:val="49"/>
              </w:numPr>
              <w:spacing w:after="0" w:line="240" w:lineRule="auto"/>
              <w:rPr>
                <w:rFonts w:ascii="Arial" w:hAnsi="Arial" w:cs="Arial"/>
                <w:sz w:val="24"/>
                <w:szCs w:val="24"/>
              </w:rPr>
            </w:pPr>
            <w:r w:rsidRPr="00383770">
              <w:rPr>
                <w:rFonts w:ascii="Arial" w:hAnsi="Arial" w:cs="Arial"/>
                <w:sz w:val="24"/>
                <w:szCs w:val="24"/>
              </w:rPr>
              <w:t xml:space="preserve">They can evaluate and make a judgement regarding the concepts by explaining their value to people who are religious and non-religious, drawing on a range of examples. </w:t>
            </w:r>
          </w:p>
          <w:p w:rsidR="00EA7A6D" w:rsidRPr="00383770" w:rsidRDefault="00EA7A6D" w:rsidP="00EA7A6D">
            <w:pPr>
              <w:pStyle w:val="ListParagraph"/>
              <w:numPr>
                <w:ilvl w:val="0"/>
                <w:numId w:val="49"/>
              </w:numPr>
              <w:spacing w:after="0" w:line="240" w:lineRule="auto"/>
              <w:rPr>
                <w:rFonts w:ascii="Arial" w:hAnsi="Arial" w:cs="Arial"/>
                <w:sz w:val="24"/>
                <w:szCs w:val="24"/>
              </w:rPr>
            </w:pPr>
            <w:r w:rsidRPr="00383770">
              <w:rPr>
                <w:rFonts w:ascii="Arial" w:hAnsi="Arial" w:cs="Arial"/>
                <w:sz w:val="24"/>
                <w:szCs w:val="24"/>
              </w:rPr>
              <w:t>Through increasingly complex dialogue with others they can discern the importance of the concepts for themselves, as well as identifying and explaining some important issues they raise for everyone.</w:t>
            </w:r>
          </w:p>
        </w:tc>
      </w:tr>
    </w:tbl>
    <w:p w:rsidR="00EA7A6D" w:rsidRPr="00383770" w:rsidRDefault="00EA7A6D" w:rsidP="00EA7A6D">
      <w:pPr>
        <w:rPr>
          <w:rFonts w:cs="Arial"/>
          <w:szCs w:val="24"/>
        </w:rPr>
      </w:pPr>
    </w:p>
    <w:p w:rsidR="00EA7A6D" w:rsidRPr="00383770" w:rsidRDefault="00EA7A6D" w:rsidP="00EA7A6D">
      <w:pPr>
        <w:rPr>
          <w:rFonts w:cs="Arial"/>
          <w:b/>
          <w:szCs w:val="24"/>
        </w:rPr>
      </w:pPr>
    </w:p>
    <w:p w:rsidR="00EA7A6D" w:rsidRDefault="00EA7A6D" w:rsidP="00EA7A6D">
      <w:pPr>
        <w:rPr>
          <w:rFonts w:cs="Arial"/>
          <w:b/>
          <w:szCs w:val="24"/>
        </w:rPr>
      </w:pPr>
    </w:p>
    <w:p w:rsidR="00EA7A6D" w:rsidRDefault="00EA7A6D" w:rsidP="00EA7A6D">
      <w:pPr>
        <w:rPr>
          <w:rFonts w:cs="Arial"/>
          <w:b/>
          <w:szCs w:val="24"/>
        </w:rPr>
      </w:pPr>
    </w:p>
    <w:p w:rsidR="00EA7A6D" w:rsidRDefault="00EA7A6D" w:rsidP="00EA7A6D">
      <w:pPr>
        <w:rPr>
          <w:rFonts w:cs="Arial"/>
          <w:b/>
          <w:szCs w:val="24"/>
        </w:rPr>
      </w:pPr>
    </w:p>
    <w:p w:rsidR="00EA7A6D" w:rsidRDefault="00EA7A6D" w:rsidP="00EA7A6D">
      <w:pPr>
        <w:rPr>
          <w:rFonts w:cs="Arial"/>
          <w:b/>
          <w:szCs w:val="24"/>
        </w:rPr>
      </w:pPr>
    </w:p>
    <w:p w:rsidR="00EA7A6D" w:rsidRPr="00383770" w:rsidRDefault="00EA7A6D" w:rsidP="00EA7A6D">
      <w:pPr>
        <w:rPr>
          <w:rFonts w:cs="Arial"/>
          <w:b/>
          <w:szCs w:val="24"/>
        </w:rPr>
      </w:pPr>
      <w:r w:rsidRPr="00383770">
        <w:rPr>
          <w:rFonts w:cs="Arial"/>
          <w:b/>
          <w:szCs w:val="24"/>
        </w:rPr>
        <w:t>Year 8</w:t>
      </w:r>
    </w:p>
    <w:tbl>
      <w:tblPr>
        <w:tblStyle w:val="TableGrid"/>
        <w:tblW w:w="15735" w:type="dxa"/>
        <w:tblInd w:w="-601" w:type="dxa"/>
        <w:tblLook w:val="04A0" w:firstRow="1" w:lastRow="0" w:firstColumn="1" w:lastColumn="0" w:noHBand="0" w:noVBand="1"/>
      </w:tblPr>
      <w:tblGrid>
        <w:gridCol w:w="2410"/>
        <w:gridCol w:w="2835"/>
        <w:gridCol w:w="2552"/>
        <w:gridCol w:w="7938"/>
      </w:tblGrid>
      <w:tr w:rsidR="00EA7A6D" w:rsidRPr="00383770" w:rsidTr="00EA7A6D">
        <w:tc>
          <w:tcPr>
            <w:tcW w:w="2410" w:type="dxa"/>
          </w:tcPr>
          <w:p w:rsidR="00EA7A6D" w:rsidRPr="00383770" w:rsidRDefault="00EA7A6D" w:rsidP="00E90074">
            <w:pPr>
              <w:jc w:val="center"/>
              <w:rPr>
                <w:rFonts w:cs="Arial"/>
                <w:b/>
                <w:szCs w:val="24"/>
              </w:rPr>
            </w:pPr>
            <w:r w:rsidRPr="00383770">
              <w:rPr>
                <w:rFonts w:cs="Arial"/>
                <w:b/>
                <w:szCs w:val="24"/>
              </w:rPr>
              <w:t>Column A</w:t>
            </w:r>
          </w:p>
        </w:tc>
        <w:tc>
          <w:tcPr>
            <w:tcW w:w="2835" w:type="dxa"/>
          </w:tcPr>
          <w:p w:rsidR="00EA7A6D" w:rsidRPr="00383770" w:rsidRDefault="00EA7A6D" w:rsidP="00E90074">
            <w:pPr>
              <w:jc w:val="center"/>
              <w:rPr>
                <w:rFonts w:cs="Arial"/>
                <w:b/>
                <w:szCs w:val="24"/>
              </w:rPr>
            </w:pPr>
            <w:r w:rsidRPr="00383770">
              <w:rPr>
                <w:rFonts w:cs="Arial"/>
                <w:b/>
                <w:szCs w:val="24"/>
              </w:rPr>
              <w:t>Column B</w:t>
            </w:r>
          </w:p>
        </w:tc>
        <w:tc>
          <w:tcPr>
            <w:tcW w:w="2552" w:type="dxa"/>
          </w:tcPr>
          <w:p w:rsidR="00EA7A6D" w:rsidRPr="00383770" w:rsidRDefault="00EA7A6D" w:rsidP="00E90074">
            <w:pPr>
              <w:jc w:val="center"/>
              <w:rPr>
                <w:rFonts w:cs="Arial"/>
                <w:b/>
                <w:szCs w:val="24"/>
              </w:rPr>
            </w:pPr>
            <w:r w:rsidRPr="00383770">
              <w:rPr>
                <w:rFonts w:cs="Arial"/>
                <w:b/>
                <w:szCs w:val="24"/>
              </w:rPr>
              <w:t>Column C</w:t>
            </w:r>
          </w:p>
        </w:tc>
        <w:tc>
          <w:tcPr>
            <w:tcW w:w="7938" w:type="dxa"/>
          </w:tcPr>
          <w:p w:rsidR="00EA7A6D" w:rsidRPr="00383770" w:rsidRDefault="00EA7A6D" w:rsidP="00E90074">
            <w:pPr>
              <w:jc w:val="center"/>
              <w:rPr>
                <w:rFonts w:cs="Arial"/>
                <w:b/>
                <w:szCs w:val="24"/>
              </w:rPr>
            </w:pPr>
            <w:r w:rsidRPr="00383770">
              <w:rPr>
                <w:rFonts w:cs="Arial"/>
                <w:b/>
                <w:szCs w:val="24"/>
              </w:rPr>
              <w:t>Column D</w:t>
            </w:r>
          </w:p>
        </w:tc>
      </w:tr>
      <w:tr w:rsidR="00EA7A6D" w:rsidRPr="00383770" w:rsidTr="00EA7A6D">
        <w:tc>
          <w:tcPr>
            <w:tcW w:w="2410" w:type="dxa"/>
          </w:tcPr>
          <w:p w:rsidR="00EA7A6D" w:rsidRPr="00383770" w:rsidRDefault="00EA7A6D" w:rsidP="00E90074">
            <w:pPr>
              <w:rPr>
                <w:rFonts w:cs="Arial"/>
                <w:b/>
                <w:szCs w:val="24"/>
              </w:rPr>
            </w:pPr>
            <w:r w:rsidRPr="00383770">
              <w:rPr>
                <w:rFonts w:cs="Arial"/>
                <w:b/>
                <w:szCs w:val="24"/>
              </w:rPr>
              <w:t>Subject</w:t>
            </w:r>
          </w:p>
          <w:p w:rsidR="00EA7A6D" w:rsidRPr="00383770" w:rsidRDefault="00EA7A6D" w:rsidP="00E90074">
            <w:pPr>
              <w:rPr>
                <w:rFonts w:cs="Arial"/>
                <w:b/>
                <w:szCs w:val="24"/>
              </w:rPr>
            </w:pPr>
            <w:r w:rsidRPr="00383770">
              <w:rPr>
                <w:rFonts w:cs="Arial"/>
                <w:b/>
                <w:szCs w:val="24"/>
              </w:rPr>
              <w:t>I</w:t>
            </w:r>
            <w:r w:rsidRPr="00383770">
              <w:rPr>
                <w:rFonts w:cs="Arial"/>
                <w:szCs w:val="24"/>
              </w:rPr>
              <w:t>ncluding subjects that are specific within the global subject name e.g. Science: biology, English: writing where appropriate.</w:t>
            </w:r>
          </w:p>
        </w:tc>
        <w:tc>
          <w:tcPr>
            <w:tcW w:w="2835" w:type="dxa"/>
          </w:tcPr>
          <w:p w:rsidR="00EA7A6D" w:rsidRPr="00383770" w:rsidRDefault="00EA7A6D" w:rsidP="00E90074">
            <w:pPr>
              <w:rPr>
                <w:rFonts w:cs="Arial"/>
                <w:b/>
                <w:szCs w:val="24"/>
              </w:rPr>
            </w:pPr>
            <w:r w:rsidRPr="00383770">
              <w:rPr>
                <w:rFonts w:cs="Arial"/>
                <w:b/>
                <w:szCs w:val="24"/>
              </w:rPr>
              <w:t>Unique domain code</w:t>
            </w:r>
          </w:p>
          <w:p w:rsidR="00EA7A6D" w:rsidRPr="00383770" w:rsidRDefault="00EA7A6D" w:rsidP="00E90074">
            <w:pPr>
              <w:pStyle w:val="BodyText"/>
            </w:pPr>
            <w:r w:rsidRPr="00383770">
              <w:t>Must be unique and also 14 characters or less including spaces &amp; punctuation. May cover a broad area with separate domain bricks or a single domain brick.</w:t>
            </w:r>
          </w:p>
        </w:tc>
        <w:tc>
          <w:tcPr>
            <w:tcW w:w="2552" w:type="dxa"/>
          </w:tcPr>
          <w:p w:rsidR="00EA7A6D" w:rsidRPr="00383770" w:rsidRDefault="00EA7A6D" w:rsidP="00E90074">
            <w:pPr>
              <w:rPr>
                <w:rFonts w:cs="Arial"/>
                <w:b/>
                <w:szCs w:val="24"/>
              </w:rPr>
            </w:pPr>
            <w:r w:rsidRPr="00383770">
              <w:rPr>
                <w:rFonts w:cs="Arial"/>
                <w:b/>
                <w:szCs w:val="24"/>
              </w:rPr>
              <w:t>Domain “bricks”</w:t>
            </w:r>
          </w:p>
          <w:p w:rsidR="00EA7A6D" w:rsidRPr="00383770" w:rsidRDefault="00EA7A6D" w:rsidP="00E90074">
            <w:pPr>
              <w:rPr>
                <w:rFonts w:cs="Arial"/>
                <w:szCs w:val="24"/>
              </w:rPr>
            </w:pPr>
            <w:r w:rsidRPr="00383770">
              <w:rPr>
                <w:rFonts w:cs="Arial"/>
                <w:szCs w:val="24"/>
              </w:rPr>
              <w:t xml:space="preserve">These are the “big ideas” that would be used to track each pupils’ </w:t>
            </w:r>
            <w:r w:rsidRPr="00383770">
              <w:rPr>
                <w:rFonts w:cs="Arial"/>
                <w:b/>
                <w:szCs w:val="24"/>
              </w:rPr>
              <w:t xml:space="preserve">summative </w:t>
            </w:r>
            <w:r w:rsidRPr="00383770">
              <w:rPr>
                <w:rFonts w:cs="Arial"/>
                <w:szCs w:val="24"/>
              </w:rPr>
              <w:t>progress at strategic assessment points</w:t>
            </w:r>
          </w:p>
        </w:tc>
        <w:tc>
          <w:tcPr>
            <w:tcW w:w="7938" w:type="dxa"/>
          </w:tcPr>
          <w:p w:rsidR="00EA7A6D" w:rsidRPr="00383770" w:rsidRDefault="00EA7A6D" w:rsidP="00E90074">
            <w:pPr>
              <w:rPr>
                <w:rFonts w:cs="Arial"/>
                <w:b/>
                <w:szCs w:val="24"/>
              </w:rPr>
            </w:pPr>
            <w:r w:rsidRPr="00383770">
              <w:rPr>
                <w:rFonts w:cs="Arial"/>
                <w:b/>
                <w:szCs w:val="24"/>
              </w:rPr>
              <w:t>Statements</w:t>
            </w:r>
          </w:p>
          <w:p w:rsidR="00EA7A6D" w:rsidRPr="00383770" w:rsidRDefault="00EA7A6D" w:rsidP="00E90074">
            <w:pPr>
              <w:rPr>
                <w:rFonts w:cs="Arial"/>
                <w:szCs w:val="24"/>
              </w:rPr>
            </w:pPr>
            <w:r w:rsidRPr="00383770">
              <w:rPr>
                <w:rFonts w:cs="Arial"/>
                <w:szCs w:val="24"/>
              </w:rPr>
              <w:t>The detail of this section will be requested in October for discussion at Subject leaders meeting  on October 31</w:t>
            </w:r>
            <w:r w:rsidRPr="00383770">
              <w:rPr>
                <w:rFonts w:cs="Arial"/>
                <w:szCs w:val="24"/>
                <w:vertAlign w:val="superscript"/>
              </w:rPr>
              <w:t>st</w:t>
            </w:r>
          </w:p>
          <w:p w:rsidR="00EA7A6D" w:rsidRPr="00383770" w:rsidRDefault="00EA7A6D" w:rsidP="00E90074">
            <w:pPr>
              <w:rPr>
                <w:rFonts w:cs="Arial"/>
                <w:szCs w:val="24"/>
              </w:rPr>
            </w:pPr>
            <w:r w:rsidRPr="00383770">
              <w:rPr>
                <w:rFonts w:cs="Arial"/>
                <w:szCs w:val="24"/>
              </w:rPr>
              <w:t>It is understood that the detail here may be school specific in parts but if so then a  ”model” is requested to exemplify what is suggested.</w:t>
            </w:r>
          </w:p>
        </w:tc>
      </w:tr>
      <w:tr w:rsidR="00EA7A6D" w:rsidRPr="00383770" w:rsidTr="00EA7A6D">
        <w:tc>
          <w:tcPr>
            <w:tcW w:w="2410" w:type="dxa"/>
          </w:tcPr>
          <w:p w:rsidR="00EA7A6D" w:rsidRPr="00383770" w:rsidRDefault="00EA7A6D" w:rsidP="00E90074">
            <w:pPr>
              <w:rPr>
                <w:rFonts w:cs="Arial"/>
                <w:b/>
                <w:szCs w:val="24"/>
              </w:rPr>
            </w:pPr>
            <w:r w:rsidRPr="00383770">
              <w:rPr>
                <w:rFonts w:cs="Arial"/>
                <w:b/>
                <w:szCs w:val="24"/>
              </w:rPr>
              <w:t>Religious education</w:t>
            </w:r>
          </w:p>
        </w:tc>
        <w:tc>
          <w:tcPr>
            <w:tcW w:w="2835" w:type="dxa"/>
          </w:tcPr>
          <w:p w:rsidR="00EA7A6D" w:rsidRPr="00383770" w:rsidRDefault="00EA7A6D" w:rsidP="00E90074">
            <w:pPr>
              <w:rPr>
                <w:rFonts w:cs="Arial"/>
                <w:b/>
                <w:szCs w:val="24"/>
              </w:rPr>
            </w:pPr>
            <w:r w:rsidRPr="00383770">
              <w:rPr>
                <w:rFonts w:cs="Arial"/>
                <w:szCs w:val="24"/>
              </w:rPr>
              <w:t>8RE Comm</w:t>
            </w:r>
          </w:p>
        </w:tc>
        <w:tc>
          <w:tcPr>
            <w:tcW w:w="2552" w:type="dxa"/>
          </w:tcPr>
          <w:p w:rsidR="00EA7A6D" w:rsidRPr="00383770" w:rsidRDefault="00EA7A6D" w:rsidP="00E90074">
            <w:pPr>
              <w:rPr>
                <w:rFonts w:cs="Arial"/>
                <w:szCs w:val="24"/>
              </w:rPr>
            </w:pPr>
            <w:r w:rsidRPr="00383770">
              <w:rPr>
                <w:rFonts w:cs="Arial"/>
                <w:szCs w:val="24"/>
              </w:rPr>
              <w:t>Communicate</w:t>
            </w:r>
          </w:p>
        </w:tc>
        <w:tc>
          <w:tcPr>
            <w:tcW w:w="7938" w:type="dxa"/>
            <w:shd w:val="clear" w:color="auto" w:fill="D9D9D9" w:themeFill="background1" w:themeFillShade="D9"/>
          </w:tcPr>
          <w:p w:rsidR="00EA7A6D" w:rsidRPr="00383770" w:rsidRDefault="00EA7A6D" w:rsidP="00E90074">
            <w:pPr>
              <w:rPr>
                <w:rFonts w:cs="Arial"/>
                <w:szCs w:val="24"/>
              </w:rPr>
            </w:pPr>
            <w:r w:rsidRPr="00383770">
              <w:rPr>
                <w:rFonts w:cs="Arial"/>
                <w:szCs w:val="24"/>
              </w:rPr>
              <w:t xml:space="preserve"> Young people can explain their own responses to religious concepts with a justification for their response.</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8RE Apply</w:t>
            </w:r>
          </w:p>
        </w:tc>
        <w:tc>
          <w:tcPr>
            <w:tcW w:w="2552" w:type="dxa"/>
          </w:tcPr>
          <w:p w:rsidR="00EA7A6D" w:rsidRPr="00383770" w:rsidRDefault="00EA7A6D" w:rsidP="00E90074">
            <w:pPr>
              <w:rPr>
                <w:rFonts w:cs="Arial"/>
                <w:szCs w:val="24"/>
              </w:rPr>
            </w:pPr>
            <w:r w:rsidRPr="00383770">
              <w:rPr>
                <w:rFonts w:cs="Arial"/>
                <w:szCs w:val="24"/>
              </w:rPr>
              <w:t>Apply</w:t>
            </w:r>
          </w:p>
        </w:tc>
        <w:tc>
          <w:tcPr>
            <w:tcW w:w="7938" w:type="dxa"/>
            <w:shd w:val="clear" w:color="auto" w:fill="D9D9D9" w:themeFill="background1" w:themeFillShade="D9"/>
          </w:tcPr>
          <w:p w:rsidR="00EA7A6D" w:rsidRPr="00383770" w:rsidRDefault="00EA7A6D" w:rsidP="00E90074">
            <w:pPr>
              <w:rPr>
                <w:rFonts w:cs="Arial"/>
                <w:szCs w:val="24"/>
              </w:rPr>
            </w:pPr>
            <w:r w:rsidRPr="00383770">
              <w:rPr>
                <w:rFonts w:cs="Arial"/>
                <w:szCs w:val="24"/>
              </w:rPr>
              <w:t>They can give well-chosen examples of how their responses would affect their own lives, those of others, and wider society.</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 xml:space="preserve">8RE </w:t>
            </w:r>
            <w:proofErr w:type="spellStart"/>
            <w:r w:rsidRPr="00383770">
              <w:rPr>
                <w:rFonts w:cs="Arial"/>
                <w:szCs w:val="24"/>
              </w:rPr>
              <w:t>Enq</w:t>
            </w:r>
            <w:proofErr w:type="spellEnd"/>
          </w:p>
        </w:tc>
        <w:tc>
          <w:tcPr>
            <w:tcW w:w="2552" w:type="dxa"/>
          </w:tcPr>
          <w:p w:rsidR="00EA7A6D" w:rsidRPr="00383770" w:rsidRDefault="00EA7A6D" w:rsidP="00E90074">
            <w:pPr>
              <w:rPr>
                <w:rFonts w:cs="Arial"/>
                <w:szCs w:val="24"/>
              </w:rPr>
            </w:pPr>
            <w:r w:rsidRPr="00383770">
              <w:rPr>
                <w:rFonts w:cs="Arial"/>
                <w:szCs w:val="24"/>
              </w:rPr>
              <w:t>Enquire</w:t>
            </w:r>
          </w:p>
        </w:tc>
        <w:tc>
          <w:tcPr>
            <w:tcW w:w="7938" w:type="dxa"/>
            <w:shd w:val="clear" w:color="auto" w:fill="D9D9D9" w:themeFill="background1" w:themeFillShade="D9"/>
          </w:tcPr>
          <w:p w:rsidR="00EA7A6D" w:rsidRPr="00383770" w:rsidRDefault="00EA7A6D" w:rsidP="00E90074">
            <w:pPr>
              <w:rPr>
                <w:rFonts w:cs="Arial"/>
                <w:szCs w:val="24"/>
              </w:rPr>
            </w:pPr>
            <w:r w:rsidRPr="00383770">
              <w:rPr>
                <w:rFonts w:cs="Arial"/>
                <w:szCs w:val="24"/>
              </w:rPr>
              <w:t xml:space="preserve">They can give more detailed explanations of a range of key concepts that are common to all human experience as well as those that are common to many religions that are used in the study of religion and specific to the religions studied (Group A, B and C concepts) </w:t>
            </w:r>
            <w:r w:rsidRPr="00383770">
              <w:rPr>
                <w:rFonts w:cs="Arial"/>
                <w:b/>
                <w:szCs w:val="24"/>
              </w:rPr>
              <w:t>and</w:t>
            </w:r>
            <w:r w:rsidRPr="00383770">
              <w:rPr>
                <w:rFonts w:cs="Arial"/>
                <w:szCs w:val="24"/>
              </w:rPr>
              <w:t xml:space="preserve"> they can explain connections between different concepts</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8RE Context</w:t>
            </w:r>
          </w:p>
        </w:tc>
        <w:tc>
          <w:tcPr>
            <w:tcW w:w="2552" w:type="dxa"/>
          </w:tcPr>
          <w:p w:rsidR="00EA7A6D" w:rsidRPr="00383770" w:rsidRDefault="00EA7A6D" w:rsidP="00E90074">
            <w:pPr>
              <w:rPr>
                <w:rFonts w:cs="Arial"/>
                <w:szCs w:val="24"/>
              </w:rPr>
            </w:pPr>
            <w:r w:rsidRPr="00383770">
              <w:rPr>
                <w:rFonts w:cs="Arial"/>
                <w:szCs w:val="24"/>
              </w:rPr>
              <w:t>Contextualise</w:t>
            </w:r>
          </w:p>
        </w:tc>
        <w:tc>
          <w:tcPr>
            <w:tcW w:w="7938" w:type="dxa"/>
            <w:shd w:val="clear" w:color="auto" w:fill="D9D9D9" w:themeFill="background1" w:themeFillShade="D9"/>
          </w:tcPr>
          <w:p w:rsidR="00EA7A6D" w:rsidRPr="00383770" w:rsidRDefault="00EA7A6D" w:rsidP="00E90074">
            <w:pPr>
              <w:rPr>
                <w:rFonts w:cs="Arial"/>
                <w:szCs w:val="24"/>
              </w:rPr>
            </w:pPr>
            <w:r w:rsidRPr="00383770">
              <w:rPr>
                <w:rFonts w:cs="Arial"/>
                <w:szCs w:val="24"/>
              </w:rPr>
              <w:t>They can accurately contextualise the concepts studied within key within key beliefs and/or practices and/or the ways of life of people living a religious life within that tradition, while understanding there are different ways of living within a particular tradition. They can explain connections between different concepts.</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 xml:space="preserve">8RE </w:t>
            </w:r>
            <w:proofErr w:type="spellStart"/>
            <w:r w:rsidRPr="00383770">
              <w:rPr>
                <w:rFonts w:cs="Arial"/>
                <w:szCs w:val="24"/>
              </w:rPr>
              <w:t>Eval</w:t>
            </w:r>
            <w:proofErr w:type="spellEnd"/>
          </w:p>
        </w:tc>
        <w:tc>
          <w:tcPr>
            <w:tcW w:w="2552" w:type="dxa"/>
          </w:tcPr>
          <w:p w:rsidR="00EA7A6D" w:rsidRPr="00383770" w:rsidRDefault="00EA7A6D" w:rsidP="00E90074">
            <w:pPr>
              <w:rPr>
                <w:rFonts w:cs="Arial"/>
                <w:szCs w:val="24"/>
              </w:rPr>
            </w:pPr>
            <w:r w:rsidRPr="00383770">
              <w:rPr>
                <w:rFonts w:cs="Arial"/>
                <w:szCs w:val="24"/>
              </w:rPr>
              <w:t>Evaluate</w:t>
            </w:r>
          </w:p>
        </w:tc>
        <w:tc>
          <w:tcPr>
            <w:tcW w:w="7938" w:type="dxa"/>
            <w:shd w:val="clear" w:color="auto" w:fill="D9D9D9" w:themeFill="background1" w:themeFillShade="D9"/>
          </w:tcPr>
          <w:p w:rsidR="00EA7A6D" w:rsidRPr="00383770" w:rsidRDefault="00EA7A6D" w:rsidP="00E90074">
            <w:pPr>
              <w:rPr>
                <w:rFonts w:cs="Arial"/>
                <w:szCs w:val="24"/>
              </w:rPr>
            </w:pPr>
            <w:r w:rsidRPr="00383770">
              <w:rPr>
                <w:rFonts w:cs="Arial"/>
                <w:szCs w:val="24"/>
              </w:rPr>
              <w:t xml:space="preserve">They can evaluate the concepts by giving more detailed explanations of their value to people who are religious, drawing on an enlarging range of examples.  can, through increasingly complex dialogue with others, discern for themselves and identify and explain significant issues they </w:t>
            </w:r>
            <w:r w:rsidRPr="00383770">
              <w:rPr>
                <w:rFonts w:cs="Arial"/>
                <w:szCs w:val="24"/>
              </w:rPr>
              <w:lastRenderedPageBreak/>
              <w:t>raise for everyone.</w:t>
            </w:r>
          </w:p>
        </w:tc>
      </w:tr>
    </w:tbl>
    <w:p w:rsidR="00EA7A6D" w:rsidRPr="00383770" w:rsidRDefault="00EA7A6D" w:rsidP="00EA7A6D">
      <w:pPr>
        <w:rPr>
          <w:rFonts w:cs="Arial"/>
          <w:b/>
          <w:szCs w:val="24"/>
        </w:rPr>
      </w:pPr>
      <w:r w:rsidRPr="00383770">
        <w:rPr>
          <w:rFonts w:cs="Arial"/>
          <w:b/>
          <w:szCs w:val="24"/>
        </w:rPr>
        <w:lastRenderedPageBreak/>
        <w:t>Year 9</w:t>
      </w:r>
    </w:p>
    <w:tbl>
      <w:tblPr>
        <w:tblStyle w:val="TableGrid"/>
        <w:tblW w:w="15451" w:type="dxa"/>
        <w:tblInd w:w="-601" w:type="dxa"/>
        <w:tblLook w:val="04A0" w:firstRow="1" w:lastRow="0" w:firstColumn="1" w:lastColumn="0" w:noHBand="0" w:noVBand="1"/>
      </w:tblPr>
      <w:tblGrid>
        <w:gridCol w:w="2410"/>
        <w:gridCol w:w="2835"/>
        <w:gridCol w:w="2552"/>
        <w:gridCol w:w="7654"/>
      </w:tblGrid>
      <w:tr w:rsidR="00EA7A6D" w:rsidRPr="00383770" w:rsidTr="00EA7A6D">
        <w:tc>
          <w:tcPr>
            <w:tcW w:w="2410" w:type="dxa"/>
          </w:tcPr>
          <w:p w:rsidR="00EA7A6D" w:rsidRPr="00383770" w:rsidRDefault="00EA7A6D" w:rsidP="00E90074">
            <w:pPr>
              <w:jc w:val="center"/>
              <w:rPr>
                <w:rFonts w:cs="Arial"/>
                <w:b/>
                <w:szCs w:val="24"/>
              </w:rPr>
            </w:pPr>
            <w:r w:rsidRPr="00383770">
              <w:rPr>
                <w:rFonts w:cs="Arial"/>
                <w:b/>
                <w:szCs w:val="24"/>
              </w:rPr>
              <w:t>Column A</w:t>
            </w:r>
          </w:p>
        </w:tc>
        <w:tc>
          <w:tcPr>
            <w:tcW w:w="2835" w:type="dxa"/>
          </w:tcPr>
          <w:p w:rsidR="00EA7A6D" w:rsidRPr="00383770" w:rsidRDefault="00EA7A6D" w:rsidP="00E90074">
            <w:pPr>
              <w:jc w:val="center"/>
              <w:rPr>
                <w:rFonts w:cs="Arial"/>
                <w:b/>
                <w:szCs w:val="24"/>
              </w:rPr>
            </w:pPr>
            <w:r w:rsidRPr="00383770">
              <w:rPr>
                <w:rFonts w:cs="Arial"/>
                <w:b/>
                <w:szCs w:val="24"/>
              </w:rPr>
              <w:t>Column B</w:t>
            </w:r>
          </w:p>
        </w:tc>
        <w:tc>
          <w:tcPr>
            <w:tcW w:w="2552" w:type="dxa"/>
          </w:tcPr>
          <w:p w:rsidR="00EA7A6D" w:rsidRPr="00383770" w:rsidRDefault="00EA7A6D" w:rsidP="00E90074">
            <w:pPr>
              <w:jc w:val="center"/>
              <w:rPr>
                <w:rFonts w:cs="Arial"/>
                <w:b/>
                <w:szCs w:val="24"/>
              </w:rPr>
            </w:pPr>
            <w:r w:rsidRPr="00383770">
              <w:rPr>
                <w:rFonts w:cs="Arial"/>
                <w:b/>
                <w:szCs w:val="24"/>
              </w:rPr>
              <w:t>Column C</w:t>
            </w:r>
          </w:p>
        </w:tc>
        <w:tc>
          <w:tcPr>
            <w:tcW w:w="7654" w:type="dxa"/>
          </w:tcPr>
          <w:p w:rsidR="00EA7A6D" w:rsidRPr="00383770" w:rsidRDefault="00EA7A6D" w:rsidP="00E90074">
            <w:pPr>
              <w:jc w:val="center"/>
              <w:rPr>
                <w:rFonts w:cs="Arial"/>
                <w:b/>
                <w:szCs w:val="24"/>
              </w:rPr>
            </w:pPr>
            <w:r w:rsidRPr="00383770">
              <w:rPr>
                <w:rFonts w:cs="Arial"/>
                <w:b/>
                <w:szCs w:val="24"/>
              </w:rPr>
              <w:t>Column D</w:t>
            </w:r>
          </w:p>
        </w:tc>
      </w:tr>
      <w:tr w:rsidR="00EA7A6D" w:rsidRPr="00383770" w:rsidTr="00EA7A6D">
        <w:tc>
          <w:tcPr>
            <w:tcW w:w="2410" w:type="dxa"/>
          </w:tcPr>
          <w:p w:rsidR="00EA7A6D" w:rsidRPr="00383770" w:rsidRDefault="00EA7A6D" w:rsidP="00E90074">
            <w:pPr>
              <w:rPr>
                <w:rFonts w:cs="Arial"/>
                <w:b/>
                <w:szCs w:val="24"/>
              </w:rPr>
            </w:pPr>
            <w:r w:rsidRPr="00383770">
              <w:rPr>
                <w:rFonts w:cs="Arial"/>
                <w:b/>
                <w:szCs w:val="24"/>
              </w:rPr>
              <w:t>Subject</w:t>
            </w:r>
          </w:p>
          <w:p w:rsidR="00EA7A6D" w:rsidRPr="00383770" w:rsidRDefault="00EA7A6D" w:rsidP="00E90074">
            <w:pPr>
              <w:rPr>
                <w:rFonts w:cs="Arial"/>
                <w:b/>
                <w:szCs w:val="24"/>
              </w:rPr>
            </w:pPr>
            <w:r w:rsidRPr="00383770">
              <w:rPr>
                <w:rFonts w:cs="Arial"/>
                <w:b/>
                <w:szCs w:val="24"/>
              </w:rPr>
              <w:t>I</w:t>
            </w:r>
            <w:r w:rsidRPr="00383770">
              <w:rPr>
                <w:rFonts w:cs="Arial"/>
                <w:szCs w:val="24"/>
              </w:rPr>
              <w:t>ncluding subjects that are specific within the global subject name e.g. Science: biology, English: writing where appropriate.</w:t>
            </w:r>
          </w:p>
        </w:tc>
        <w:tc>
          <w:tcPr>
            <w:tcW w:w="2835" w:type="dxa"/>
          </w:tcPr>
          <w:p w:rsidR="00EA7A6D" w:rsidRPr="00383770" w:rsidRDefault="00EA7A6D" w:rsidP="00E90074">
            <w:pPr>
              <w:rPr>
                <w:rFonts w:cs="Arial"/>
                <w:b/>
                <w:szCs w:val="24"/>
              </w:rPr>
            </w:pPr>
            <w:r w:rsidRPr="00383770">
              <w:rPr>
                <w:rFonts w:cs="Arial"/>
                <w:b/>
                <w:szCs w:val="24"/>
              </w:rPr>
              <w:t>Unique domain code</w:t>
            </w:r>
          </w:p>
          <w:p w:rsidR="00EA7A6D" w:rsidRPr="00383770" w:rsidRDefault="00EA7A6D" w:rsidP="00E90074">
            <w:pPr>
              <w:rPr>
                <w:rFonts w:cs="Arial"/>
                <w:szCs w:val="24"/>
              </w:rPr>
            </w:pPr>
            <w:r w:rsidRPr="00383770">
              <w:rPr>
                <w:rFonts w:cs="Arial"/>
                <w:szCs w:val="24"/>
              </w:rPr>
              <w:t>Must be unique and also 14 characters or less including spaces &amp; punctuation. May cover a broad area with separate domain bricks or a single domain brick.</w:t>
            </w:r>
          </w:p>
          <w:p w:rsidR="00EA7A6D" w:rsidRPr="00383770" w:rsidRDefault="00EA7A6D" w:rsidP="00E90074">
            <w:pPr>
              <w:rPr>
                <w:rFonts w:cs="Arial"/>
                <w:b/>
                <w:szCs w:val="24"/>
              </w:rPr>
            </w:pPr>
          </w:p>
        </w:tc>
        <w:tc>
          <w:tcPr>
            <w:tcW w:w="2552" w:type="dxa"/>
          </w:tcPr>
          <w:p w:rsidR="00EA7A6D" w:rsidRPr="00383770" w:rsidRDefault="00EA7A6D" w:rsidP="00E90074">
            <w:pPr>
              <w:rPr>
                <w:rFonts w:cs="Arial"/>
                <w:b/>
                <w:szCs w:val="24"/>
              </w:rPr>
            </w:pPr>
            <w:r w:rsidRPr="00383770">
              <w:rPr>
                <w:rFonts w:cs="Arial"/>
                <w:b/>
                <w:szCs w:val="24"/>
              </w:rPr>
              <w:t>Domain “bricks”</w:t>
            </w:r>
          </w:p>
          <w:p w:rsidR="00EA7A6D" w:rsidRPr="00383770" w:rsidRDefault="00EA7A6D" w:rsidP="00E90074">
            <w:pPr>
              <w:rPr>
                <w:rFonts w:cs="Arial"/>
                <w:szCs w:val="24"/>
              </w:rPr>
            </w:pPr>
            <w:r w:rsidRPr="00383770">
              <w:rPr>
                <w:rFonts w:cs="Arial"/>
                <w:szCs w:val="24"/>
              </w:rPr>
              <w:t xml:space="preserve">These are the “big ideas” that would be used to track each pupils’ </w:t>
            </w:r>
            <w:r w:rsidRPr="00383770">
              <w:rPr>
                <w:rFonts w:cs="Arial"/>
                <w:b/>
                <w:szCs w:val="24"/>
              </w:rPr>
              <w:t xml:space="preserve">summative </w:t>
            </w:r>
            <w:r w:rsidRPr="00383770">
              <w:rPr>
                <w:rFonts w:cs="Arial"/>
                <w:szCs w:val="24"/>
              </w:rPr>
              <w:t>progress at strategic assessment points</w:t>
            </w:r>
          </w:p>
        </w:tc>
        <w:tc>
          <w:tcPr>
            <w:tcW w:w="7654" w:type="dxa"/>
          </w:tcPr>
          <w:p w:rsidR="00EA7A6D" w:rsidRPr="00383770" w:rsidRDefault="00EA7A6D" w:rsidP="00E90074">
            <w:pPr>
              <w:rPr>
                <w:rFonts w:cs="Arial"/>
                <w:b/>
                <w:szCs w:val="24"/>
              </w:rPr>
            </w:pPr>
            <w:r w:rsidRPr="00383770">
              <w:rPr>
                <w:rFonts w:cs="Arial"/>
                <w:b/>
                <w:szCs w:val="24"/>
              </w:rPr>
              <w:t>Statements</w:t>
            </w:r>
          </w:p>
          <w:p w:rsidR="00EA7A6D" w:rsidRPr="00383770" w:rsidRDefault="00EA7A6D" w:rsidP="00E90074">
            <w:pPr>
              <w:rPr>
                <w:rFonts w:cs="Arial"/>
                <w:szCs w:val="24"/>
              </w:rPr>
            </w:pPr>
            <w:r w:rsidRPr="00383770">
              <w:rPr>
                <w:rFonts w:cs="Arial"/>
                <w:szCs w:val="24"/>
              </w:rPr>
              <w:t>The detail of this section will be requested in October for discussion at Subject leaders meeting  on October 31</w:t>
            </w:r>
            <w:r w:rsidRPr="00383770">
              <w:rPr>
                <w:rFonts w:cs="Arial"/>
                <w:szCs w:val="24"/>
                <w:vertAlign w:val="superscript"/>
              </w:rPr>
              <w:t>st</w:t>
            </w:r>
          </w:p>
          <w:p w:rsidR="00EA7A6D" w:rsidRPr="00383770" w:rsidRDefault="00EA7A6D" w:rsidP="00E90074">
            <w:pPr>
              <w:rPr>
                <w:rFonts w:cs="Arial"/>
                <w:szCs w:val="24"/>
              </w:rPr>
            </w:pPr>
          </w:p>
          <w:p w:rsidR="00EA7A6D" w:rsidRPr="00383770" w:rsidRDefault="00EA7A6D" w:rsidP="00E90074">
            <w:pPr>
              <w:rPr>
                <w:rFonts w:cs="Arial"/>
                <w:szCs w:val="24"/>
              </w:rPr>
            </w:pPr>
            <w:r w:rsidRPr="00383770">
              <w:rPr>
                <w:rFonts w:cs="Arial"/>
                <w:szCs w:val="24"/>
              </w:rPr>
              <w:t>It is understood that the detail here may be school specific in parts but if so then a  ”model” is requested to exemplify what is suggested.</w:t>
            </w:r>
          </w:p>
        </w:tc>
      </w:tr>
      <w:tr w:rsidR="00EA7A6D" w:rsidRPr="00383770" w:rsidTr="00EA7A6D">
        <w:tc>
          <w:tcPr>
            <w:tcW w:w="2410" w:type="dxa"/>
          </w:tcPr>
          <w:p w:rsidR="00EA7A6D" w:rsidRPr="00383770" w:rsidRDefault="00EA7A6D" w:rsidP="00E90074">
            <w:pPr>
              <w:rPr>
                <w:rFonts w:cs="Arial"/>
                <w:b/>
                <w:szCs w:val="24"/>
              </w:rPr>
            </w:pPr>
            <w:r w:rsidRPr="00383770">
              <w:rPr>
                <w:rFonts w:cs="Arial"/>
                <w:b/>
                <w:szCs w:val="24"/>
              </w:rPr>
              <w:t>Religious education</w:t>
            </w:r>
          </w:p>
        </w:tc>
        <w:tc>
          <w:tcPr>
            <w:tcW w:w="2835" w:type="dxa"/>
          </w:tcPr>
          <w:p w:rsidR="00EA7A6D" w:rsidRPr="00383770" w:rsidRDefault="00EA7A6D" w:rsidP="00E90074">
            <w:pPr>
              <w:rPr>
                <w:rFonts w:cs="Arial"/>
                <w:b/>
                <w:szCs w:val="24"/>
              </w:rPr>
            </w:pPr>
            <w:r w:rsidRPr="00383770">
              <w:rPr>
                <w:rFonts w:cs="Arial"/>
                <w:szCs w:val="24"/>
              </w:rPr>
              <w:t>9RE Comm</w:t>
            </w:r>
          </w:p>
        </w:tc>
        <w:tc>
          <w:tcPr>
            <w:tcW w:w="2552" w:type="dxa"/>
          </w:tcPr>
          <w:p w:rsidR="00EA7A6D" w:rsidRPr="00383770" w:rsidRDefault="00EA7A6D" w:rsidP="00E90074">
            <w:pPr>
              <w:rPr>
                <w:rFonts w:cs="Arial"/>
                <w:szCs w:val="24"/>
              </w:rPr>
            </w:pPr>
            <w:r w:rsidRPr="00383770">
              <w:rPr>
                <w:rFonts w:cs="Arial"/>
                <w:szCs w:val="24"/>
              </w:rPr>
              <w:t>Communicate</w:t>
            </w:r>
          </w:p>
        </w:tc>
        <w:tc>
          <w:tcPr>
            <w:tcW w:w="7654" w:type="dxa"/>
          </w:tcPr>
          <w:p w:rsidR="00EA7A6D" w:rsidRPr="00383770" w:rsidRDefault="00EA7A6D" w:rsidP="00E90074">
            <w:pPr>
              <w:rPr>
                <w:rFonts w:cs="Arial"/>
                <w:szCs w:val="24"/>
              </w:rPr>
            </w:pPr>
            <w:r w:rsidRPr="00383770">
              <w:rPr>
                <w:rFonts w:cs="Arial"/>
                <w:szCs w:val="24"/>
              </w:rPr>
              <w:t>Young people can give a coherent explanation for their responses to the human experience of religious and other concepts with a justification.</w:t>
            </w:r>
          </w:p>
          <w:p w:rsidR="00EA7A6D" w:rsidRPr="00383770" w:rsidRDefault="00EA7A6D" w:rsidP="00E90074">
            <w:pPr>
              <w:rPr>
                <w:rFonts w:cs="Arial"/>
                <w:szCs w:val="24"/>
              </w:rPr>
            </w:pP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9RE Apply</w:t>
            </w:r>
          </w:p>
        </w:tc>
        <w:tc>
          <w:tcPr>
            <w:tcW w:w="2552" w:type="dxa"/>
          </w:tcPr>
          <w:p w:rsidR="00EA7A6D" w:rsidRPr="00383770" w:rsidRDefault="00EA7A6D" w:rsidP="00E90074">
            <w:pPr>
              <w:rPr>
                <w:rFonts w:cs="Arial"/>
                <w:szCs w:val="24"/>
              </w:rPr>
            </w:pPr>
            <w:r w:rsidRPr="00383770">
              <w:rPr>
                <w:rFonts w:cs="Arial"/>
                <w:szCs w:val="24"/>
              </w:rPr>
              <w:t>Apply</w:t>
            </w:r>
          </w:p>
        </w:tc>
        <w:tc>
          <w:tcPr>
            <w:tcW w:w="7654" w:type="dxa"/>
          </w:tcPr>
          <w:p w:rsidR="00EA7A6D" w:rsidRPr="00383770" w:rsidRDefault="00EA7A6D" w:rsidP="00E90074">
            <w:pPr>
              <w:rPr>
                <w:rFonts w:cs="Arial"/>
                <w:szCs w:val="24"/>
              </w:rPr>
            </w:pPr>
            <w:r w:rsidRPr="00383770">
              <w:rPr>
                <w:rFonts w:cs="Arial"/>
                <w:szCs w:val="24"/>
              </w:rPr>
              <w:t>They can apply their responses by giving some evidence of how their responses would affect their own lives, those of others, and wider society.  are beginning to draw on a range of sources to appropriately present and evidence their arguments.</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 xml:space="preserve">9RE </w:t>
            </w:r>
            <w:proofErr w:type="spellStart"/>
            <w:r w:rsidRPr="00383770">
              <w:rPr>
                <w:rFonts w:cs="Arial"/>
                <w:szCs w:val="24"/>
              </w:rPr>
              <w:t>Enq</w:t>
            </w:r>
            <w:proofErr w:type="spellEnd"/>
          </w:p>
        </w:tc>
        <w:tc>
          <w:tcPr>
            <w:tcW w:w="2552" w:type="dxa"/>
          </w:tcPr>
          <w:p w:rsidR="00EA7A6D" w:rsidRPr="00383770" w:rsidRDefault="00EA7A6D" w:rsidP="00E90074">
            <w:pPr>
              <w:rPr>
                <w:rFonts w:cs="Arial"/>
                <w:szCs w:val="24"/>
              </w:rPr>
            </w:pPr>
            <w:r w:rsidRPr="00383770">
              <w:rPr>
                <w:rFonts w:cs="Arial"/>
                <w:szCs w:val="24"/>
              </w:rPr>
              <w:t>Enquire</w:t>
            </w:r>
          </w:p>
        </w:tc>
        <w:tc>
          <w:tcPr>
            <w:tcW w:w="7654" w:type="dxa"/>
          </w:tcPr>
          <w:p w:rsidR="00EA7A6D" w:rsidRPr="00383770" w:rsidRDefault="00EA7A6D" w:rsidP="00E90074">
            <w:pPr>
              <w:rPr>
                <w:rFonts w:cs="Arial"/>
                <w:szCs w:val="24"/>
              </w:rPr>
            </w:pPr>
            <w:r w:rsidRPr="00383770">
              <w:rPr>
                <w:rFonts w:cs="Arial"/>
                <w:szCs w:val="24"/>
              </w:rPr>
              <w:t xml:space="preserve">They can give coherent, detailed explanations of a wider range of key concepts common to all human experience and those specific to the religions studied (Group A, B and  C concepts) </w:t>
            </w:r>
            <w:r w:rsidRPr="00383770">
              <w:rPr>
                <w:rFonts w:cs="Arial"/>
                <w:b/>
                <w:szCs w:val="24"/>
              </w:rPr>
              <w:t>and</w:t>
            </w:r>
            <w:r w:rsidRPr="00383770">
              <w:rPr>
                <w:rFonts w:cs="Arial"/>
                <w:szCs w:val="24"/>
              </w:rPr>
              <w:t xml:space="preserve"> they can explain both more detailed connections as well as more subtle distinctions between concepts.</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9RE Context</w:t>
            </w:r>
          </w:p>
        </w:tc>
        <w:tc>
          <w:tcPr>
            <w:tcW w:w="2552" w:type="dxa"/>
          </w:tcPr>
          <w:p w:rsidR="00EA7A6D" w:rsidRPr="00383770" w:rsidRDefault="00EA7A6D" w:rsidP="00E90074">
            <w:pPr>
              <w:rPr>
                <w:rFonts w:cs="Arial"/>
                <w:szCs w:val="24"/>
              </w:rPr>
            </w:pPr>
            <w:r w:rsidRPr="00383770">
              <w:rPr>
                <w:rFonts w:cs="Arial"/>
                <w:szCs w:val="24"/>
              </w:rPr>
              <w:t>Contextualise</w:t>
            </w:r>
          </w:p>
        </w:tc>
        <w:tc>
          <w:tcPr>
            <w:tcW w:w="7654" w:type="dxa"/>
          </w:tcPr>
          <w:p w:rsidR="00EA7A6D" w:rsidRPr="00383770" w:rsidRDefault="00EA7A6D" w:rsidP="00E90074">
            <w:pPr>
              <w:rPr>
                <w:rFonts w:cs="Arial"/>
                <w:szCs w:val="24"/>
              </w:rPr>
            </w:pPr>
            <w:r w:rsidRPr="00383770">
              <w:rPr>
                <w:rFonts w:cs="Arial"/>
                <w:szCs w:val="24"/>
              </w:rPr>
              <w:t xml:space="preserve">They can accurately contextualise key concepts studied within key beliefs and/or practices and /or the ways of life of people living a </w:t>
            </w:r>
            <w:r w:rsidRPr="00383770">
              <w:rPr>
                <w:rFonts w:cs="Arial"/>
                <w:szCs w:val="24"/>
              </w:rPr>
              <w:lastRenderedPageBreak/>
              <w:t>religious life in that tradition. They will understand that there are different ways of living within a particular tradition and can explain some ways in which the same concepts can be linked differently for different people. For example in the Christian tradition the understanding that Christians in the Roman Catholic and Methodist traditions consider the link between symbol and sacrament differently. This may lead to a different understanding of marriage for example. They also show they can analyse conceptual similarities and distinctions across religions. They can explain how concepts within a religion are related to one another.</w:t>
            </w:r>
          </w:p>
        </w:tc>
      </w:tr>
      <w:tr w:rsidR="00EA7A6D" w:rsidRPr="00383770" w:rsidTr="00EA7A6D">
        <w:tc>
          <w:tcPr>
            <w:tcW w:w="2410" w:type="dxa"/>
          </w:tcPr>
          <w:p w:rsidR="00EA7A6D" w:rsidRPr="00383770" w:rsidRDefault="00EA7A6D" w:rsidP="00E90074">
            <w:pPr>
              <w:rPr>
                <w:rFonts w:cs="Arial"/>
                <w:b/>
                <w:szCs w:val="24"/>
              </w:rPr>
            </w:pPr>
          </w:p>
        </w:tc>
        <w:tc>
          <w:tcPr>
            <w:tcW w:w="2835" w:type="dxa"/>
          </w:tcPr>
          <w:p w:rsidR="00EA7A6D" w:rsidRPr="00383770" w:rsidRDefault="00EA7A6D" w:rsidP="00E90074">
            <w:pPr>
              <w:rPr>
                <w:rFonts w:cs="Arial"/>
                <w:b/>
                <w:szCs w:val="24"/>
              </w:rPr>
            </w:pPr>
            <w:r w:rsidRPr="00383770">
              <w:rPr>
                <w:rFonts w:cs="Arial"/>
                <w:szCs w:val="24"/>
              </w:rPr>
              <w:t xml:space="preserve">9RE </w:t>
            </w:r>
            <w:proofErr w:type="spellStart"/>
            <w:r w:rsidRPr="00383770">
              <w:rPr>
                <w:rFonts w:cs="Arial"/>
                <w:szCs w:val="24"/>
              </w:rPr>
              <w:t>Eval</w:t>
            </w:r>
            <w:proofErr w:type="spellEnd"/>
          </w:p>
        </w:tc>
        <w:tc>
          <w:tcPr>
            <w:tcW w:w="2552" w:type="dxa"/>
          </w:tcPr>
          <w:p w:rsidR="00EA7A6D" w:rsidRPr="00383770" w:rsidRDefault="00EA7A6D" w:rsidP="00E90074">
            <w:pPr>
              <w:rPr>
                <w:rFonts w:cs="Arial"/>
                <w:szCs w:val="24"/>
              </w:rPr>
            </w:pPr>
            <w:r w:rsidRPr="00383770">
              <w:rPr>
                <w:rFonts w:cs="Arial"/>
                <w:szCs w:val="24"/>
              </w:rPr>
              <w:t>Evaluate</w:t>
            </w:r>
          </w:p>
        </w:tc>
        <w:tc>
          <w:tcPr>
            <w:tcW w:w="7654" w:type="dxa"/>
          </w:tcPr>
          <w:p w:rsidR="00EA7A6D" w:rsidRPr="00383770" w:rsidRDefault="00EA7A6D" w:rsidP="00E90074">
            <w:pPr>
              <w:rPr>
                <w:rFonts w:cs="Arial"/>
                <w:szCs w:val="24"/>
              </w:rPr>
            </w:pPr>
            <w:r w:rsidRPr="00383770">
              <w:rPr>
                <w:rFonts w:cs="Arial"/>
                <w:szCs w:val="24"/>
              </w:rPr>
              <w:t>They can evaluate the human experience of the concepts by giving coherent explanations of the importance of the concepts to the lives to people who are religious and non-religious.   Young people can, through increasingly complex dialogue with others, discern and make a judgement regarding the value of the human experience of the concept for themselves as well as identifying and explaining an increasingly complex range of issues that affect people in the wider society.</w:t>
            </w:r>
          </w:p>
        </w:tc>
      </w:tr>
    </w:tbl>
    <w:p w:rsidR="000E7B97" w:rsidRPr="00BA7409" w:rsidRDefault="000E7B97" w:rsidP="000E7B97">
      <w:pPr>
        <w:rPr>
          <w:rFonts w:cs="Arial"/>
          <w:b/>
          <w:szCs w:val="24"/>
        </w:rPr>
      </w:pPr>
    </w:p>
    <w:p w:rsidR="00EA7A6D" w:rsidRDefault="00EA7A6D">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585683" w:rsidRDefault="00EA7A6D"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lastRenderedPageBreak/>
        <w:t>HIAS RE Team</w:t>
      </w:r>
    </w:p>
    <w:p w:rsidR="00585683" w:rsidRPr="000E7B97" w:rsidRDefault="00585683" w:rsidP="00585683">
      <w:pPr>
        <w:pStyle w:val="Header"/>
        <w:overflowPunct/>
        <w:autoSpaceDE/>
        <w:autoSpaceDN/>
        <w:adjustRightInd/>
        <w:spacing w:before="0"/>
        <w:textAlignment w:val="auto"/>
        <w:rPr>
          <w:rFonts w:cs="Arial"/>
          <w:b/>
          <w:color w:val="0088CE"/>
          <w:sz w:val="36"/>
          <w:szCs w:val="56"/>
        </w:rPr>
      </w:pP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Patricia Hannam, HIAS County Inspector/Adviser for RE, History and Philosophy </w:t>
      </w: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Email: </w:t>
      </w:r>
      <w:hyperlink r:id="rId8" w:history="1">
        <w:r w:rsidRPr="003D42B4">
          <w:rPr>
            <w:rStyle w:val="Hyperlink"/>
            <w:rFonts w:eastAsiaTheme="minorHAnsi" w:cs="Arial"/>
            <w:sz w:val="23"/>
            <w:szCs w:val="23"/>
          </w:rPr>
          <w:t>patricia.hannam@hants.gov.uk</w:t>
        </w:r>
      </w:hyperlink>
      <w:r>
        <w:rPr>
          <w:rFonts w:eastAsiaTheme="minorHAnsi" w:cs="Arial"/>
          <w:color w:val="000000"/>
          <w:sz w:val="23"/>
          <w:szCs w:val="23"/>
        </w:rPr>
        <w:t xml:space="preserve"> </w:t>
      </w:r>
      <w:r w:rsidRPr="00EA7A6D">
        <w:rPr>
          <w:rFonts w:eastAsiaTheme="minorHAnsi" w:cs="Arial"/>
          <w:color w:val="000000"/>
          <w:sz w:val="23"/>
          <w:szCs w:val="23"/>
        </w:rPr>
        <w:t xml:space="preserve"> </w:t>
      </w: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Tel: 023 9244 1442 </w:t>
      </w:r>
    </w:p>
    <w:p w:rsidR="00EA7A6D" w:rsidRDefault="00EA7A6D" w:rsidP="00EA7A6D">
      <w:pPr>
        <w:overflowPunct/>
        <w:spacing w:before="0" w:after="0" w:line="240" w:lineRule="auto"/>
        <w:textAlignment w:val="auto"/>
        <w:rPr>
          <w:rFonts w:eastAsiaTheme="minorHAnsi" w:cs="Arial"/>
          <w:color w:val="000000"/>
          <w:sz w:val="23"/>
          <w:szCs w:val="23"/>
        </w:rPr>
      </w:pP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Justine Ball, HIAS Inspector/Adviser for Primary RE </w:t>
      </w: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Email: </w:t>
      </w:r>
      <w:hyperlink r:id="rId9" w:history="1">
        <w:r w:rsidRPr="003D42B4">
          <w:rPr>
            <w:rStyle w:val="Hyperlink"/>
            <w:rFonts w:eastAsiaTheme="minorHAnsi" w:cs="Arial"/>
            <w:sz w:val="23"/>
            <w:szCs w:val="23"/>
          </w:rPr>
          <w:t>justine.ball@hants.gov.uk</w:t>
        </w:r>
      </w:hyperlink>
      <w:r>
        <w:rPr>
          <w:rFonts w:eastAsiaTheme="minorHAnsi" w:cs="Arial"/>
          <w:color w:val="000000"/>
          <w:sz w:val="23"/>
          <w:szCs w:val="23"/>
        </w:rPr>
        <w:t xml:space="preserve"> </w:t>
      </w:r>
      <w:r w:rsidRPr="00EA7A6D">
        <w:rPr>
          <w:rFonts w:eastAsiaTheme="minorHAnsi" w:cs="Arial"/>
          <w:color w:val="000000"/>
          <w:sz w:val="23"/>
          <w:szCs w:val="23"/>
        </w:rPr>
        <w:t xml:space="preserve"> </w:t>
      </w: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Tel: 023 9244 1442 </w:t>
      </w:r>
    </w:p>
    <w:p w:rsidR="00EA7A6D" w:rsidRDefault="00EA7A6D" w:rsidP="00EA7A6D">
      <w:pPr>
        <w:overflowPunct/>
        <w:spacing w:before="0" w:after="0" w:line="240" w:lineRule="auto"/>
        <w:textAlignment w:val="auto"/>
        <w:rPr>
          <w:rFonts w:eastAsiaTheme="minorHAnsi" w:cs="Arial"/>
          <w:color w:val="000000"/>
          <w:sz w:val="23"/>
          <w:szCs w:val="23"/>
        </w:rPr>
      </w:pP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Lydia Revett, RE Centre Manager </w:t>
      </w:r>
    </w:p>
    <w:p w:rsidR="00EA7A6D" w:rsidRPr="00EA7A6D" w:rsidRDefault="00EA7A6D" w:rsidP="00EA7A6D">
      <w:pPr>
        <w:overflowPunct/>
        <w:spacing w:before="0" w:after="0" w:line="240" w:lineRule="auto"/>
        <w:textAlignment w:val="auto"/>
        <w:rPr>
          <w:rFonts w:eastAsiaTheme="minorHAnsi" w:cs="Arial"/>
          <w:color w:val="000000"/>
          <w:sz w:val="23"/>
          <w:szCs w:val="23"/>
        </w:rPr>
      </w:pPr>
      <w:r w:rsidRPr="00EA7A6D">
        <w:rPr>
          <w:rFonts w:eastAsiaTheme="minorHAnsi" w:cs="Arial"/>
          <w:color w:val="000000"/>
          <w:sz w:val="23"/>
          <w:szCs w:val="23"/>
        </w:rPr>
        <w:t xml:space="preserve">Email: </w:t>
      </w:r>
      <w:hyperlink r:id="rId10" w:history="1">
        <w:r w:rsidRPr="003D42B4">
          <w:rPr>
            <w:rStyle w:val="Hyperlink"/>
            <w:rFonts w:eastAsiaTheme="minorHAnsi" w:cs="Arial"/>
            <w:sz w:val="23"/>
            <w:szCs w:val="23"/>
          </w:rPr>
          <w:t>re.centre@hants.gov.uk</w:t>
        </w:r>
      </w:hyperlink>
      <w:r>
        <w:rPr>
          <w:rFonts w:eastAsiaTheme="minorHAnsi" w:cs="Arial"/>
          <w:color w:val="000000"/>
          <w:sz w:val="23"/>
          <w:szCs w:val="23"/>
        </w:rPr>
        <w:t xml:space="preserve"> </w:t>
      </w:r>
      <w:r w:rsidRPr="00EA7A6D">
        <w:rPr>
          <w:rFonts w:eastAsiaTheme="minorHAnsi" w:cs="Arial"/>
          <w:color w:val="000000"/>
          <w:sz w:val="23"/>
          <w:szCs w:val="23"/>
        </w:rPr>
        <w:t xml:space="preserve"> </w:t>
      </w:r>
    </w:p>
    <w:p w:rsidR="00CC04F6" w:rsidRDefault="00EA7A6D" w:rsidP="00EA7A6D">
      <w:pPr>
        <w:spacing w:before="0" w:after="0" w:line="240" w:lineRule="auto"/>
        <w:rPr>
          <w:rFonts w:eastAsiaTheme="minorHAnsi" w:cs="Arial"/>
          <w:color w:val="000000"/>
          <w:sz w:val="23"/>
          <w:szCs w:val="23"/>
        </w:rPr>
      </w:pPr>
      <w:r w:rsidRPr="00EA7A6D">
        <w:rPr>
          <w:rFonts w:eastAsiaTheme="minorHAnsi" w:cs="Arial"/>
          <w:color w:val="000000"/>
          <w:sz w:val="23"/>
          <w:szCs w:val="23"/>
        </w:rPr>
        <w:t>Tel: 01962 863134</w:t>
      </w:r>
    </w:p>
    <w:p w:rsidR="00EA7A6D" w:rsidRDefault="00EA7A6D" w:rsidP="00EA7A6D">
      <w:pPr>
        <w:spacing w:before="0" w:after="0" w:line="240" w:lineRule="auto"/>
      </w:pPr>
    </w:p>
    <w:p w:rsidR="00CC04F6" w:rsidRPr="00CE4465" w:rsidRDefault="00CC04F6" w:rsidP="00CC04F6">
      <w:pPr>
        <w:spacing w:before="0" w:after="0" w:line="240" w:lineRule="auto"/>
      </w:pPr>
      <w:r w:rsidRPr="00CE4465">
        <w:t>For further details on the full range of services available please contact us using the following details:</w:t>
      </w:r>
    </w:p>
    <w:p w:rsidR="00CC04F6" w:rsidRDefault="00CC04F6" w:rsidP="00CC04F6">
      <w:pPr>
        <w:spacing w:before="0" w:after="0" w:line="240" w:lineRule="auto"/>
      </w:pPr>
      <w:r>
        <w:t xml:space="preserve">Tel: 01962 874820 or email: </w:t>
      </w:r>
      <w:hyperlink r:id="rId11" w:history="1">
        <w:r w:rsidRPr="002C0DB9">
          <w:rPr>
            <w:rStyle w:val="Hyperlink"/>
          </w:rPr>
          <w:t>hias.enquiries@hants.gov.uk</w:t>
        </w:r>
      </w:hyperlink>
      <w: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3"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FE3FA0" w:rsidRDefault="00FE3FA0">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EA7A6D">
      <w:headerReference w:type="even" r:id="rId14"/>
      <w:headerReference w:type="default" r:id="rId15"/>
      <w:footerReference w:type="even" r:id="rId16"/>
      <w:footerReference w:type="default" r:id="rId17"/>
      <w:headerReference w:type="first" r:id="rId18"/>
      <w:footerReference w:type="first" r:id="rId19"/>
      <w:pgSz w:w="16838" w:h="11906" w:orient="landscape"/>
      <w:pgMar w:top="851" w:right="1440" w:bottom="851" w:left="1440" w:header="45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BB" w:rsidRDefault="009075BB" w:rsidP="00534C3B">
      <w:pPr>
        <w:spacing w:before="0" w:after="0" w:line="240" w:lineRule="auto"/>
      </w:pPr>
      <w:r>
        <w:separator/>
      </w:r>
    </w:p>
  </w:endnote>
  <w:endnote w:type="continuationSeparator" w:id="0">
    <w:p w:rsidR="009075BB" w:rsidRDefault="009075B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9075BB" w:rsidRPr="00CD40CD" w:rsidRDefault="00EA7A6D" w:rsidP="00CD40CD">
        <w:pPr>
          <w:pStyle w:val="Footer"/>
          <w:rPr>
            <w:rFonts w:cs="Arial"/>
            <w:b/>
            <w:sz w:val="32"/>
            <w:szCs w:val="32"/>
          </w:rPr>
        </w:pPr>
        <w:r>
          <w:rPr>
            <w:b/>
          </w:rPr>
          <w:t xml:space="preserve">RE </w:t>
        </w:r>
        <w:r w:rsidR="009075BB" w:rsidRPr="00D86AFE">
          <w:rPr>
            <w:b/>
          </w:rPr>
          <w:t>KS3 HAM Structures</w:t>
        </w:r>
        <w:r w:rsidR="009075BB">
          <w:rPr>
            <w:b/>
          </w:rPr>
          <w:tab/>
        </w:r>
        <w:r w:rsidR="009075BB">
          <w:rPr>
            <w:b/>
          </w:rPr>
          <w:tab/>
        </w:r>
        <w:r w:rsidR="009075BB">
          <w:rPr>
            <w:b/>
          </w:rPr>
          <w:tab/>
        </w:r>
        <w:r w:rsidR="009075BB">
          <w:rPr>
            <w:b/>
          </w:rPr>
          <w:tab/>
        </w:r>
        <w:r w:rsidR="009075BB">
          <w:rPr>
            <w:b/>
          </w:rPr>
          <w:tab/>
        </w:r>
        <w:r w:rsidR="009075BB">
          <w:rPr>
            <w:b/>
          </w:rPr>
          <w:tab/>
        </w:r>
        <w:r w:rsidR="009075BB">
          <w:rPr>
            <w:b/>
          </w:rPr>
          <w:tab/>
        </w:r>
        <w:r w:rsidR="009075BB" w:rsidRPr="00CD40CD">
          <w:rPr>
            <w:rFonts w:cs="Arial"/>
            <w:b/>
            <w:sz w:val="28"/>
            <w:szCs w:val="32"/>
          </w:rPr>
          <w:fldChar w:fldCharType="begin"/>
        </w:r>
        <w:r w:rsidR="009075BB" w:rsidRPr="00CD40CD">
          <w:rPr>
            <w:rFonts w:cs="Arial"/>
            <w:b/>
            <w:sz w:val="28"/>
            <w:szCs w:val="32"/>
          </w:rPr>
          <w:instrText xml:space="preserve"> PAGE   \* MERGEFORMAT </w:instrText>
        </w:r>
        <w:r w:rsidR="009075BB" w:rsidRPr="00CD40CD">
          <w:rPr>
            <w:rFonts w:cs="Arial"/>
            <w:b/>
            <w:sz w:val="28"/>
            <w:szCs w:val="32"/>
          </w:rPr>
          <w:fldChar w:fldCharType="separate"/>
        </w:r>
        <w:r>
          <w:rPr>
            <w:rFonts w:cs="Arial"/>
            <w:b/>
            <w:noProof/>
            <w:sz w:val="28"/>
            <w:szCs w:val="32"/>
          </w:rPr>
          <w:t>2</w:t>
        </w:r>
        <w:r w:rsidR="009075BB"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r>
      <w:rPr>
        <w:noProof/>
        <w:lang w:eastAsia="en-GB"/>
      </w:rPr>
      <mc:AlternateContent>
        <mc:Choice Requires="wps">
          <w:drawing>
            <wp:anchor distT="0" distB="0" distL="114300" distR="114300" simplePos="0" relativeHeight="251659264" behindDoc="0" locked="0" layoutInCell="1" allowOverlap="1" wp14:anchorId="7BB76E59" wp14:editId="47113621">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7A567C1B" wp14:editId="62E41C21">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BB" w:rsidRDefault="009075BB" w:rsidP="00534C3B">
      <w:pPr>
        <w:spacing w:before="0" w:after="0" w:line="240" w:lineRule="auto"/>
      </w:pPr>
      <w:r>
        <w:separator/>
      </w:r>
    </w:p>
  </w:footnote>
  <w:footnote w:type="continuationSeparator" w:id="0">
    <w:p w:rsidR="009075BB" w:rsidRDefault="009075B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r>
      <w:rPr>
        <w:rFonts w:cs="Arial"/>
        <w:noProof/>
        <w:lang w:eastAsia="en-GB"/>
      </w:rPr>
      <w:drawing>
        <wp:anchor distT="36576" distB="36576" distL="36576" distR="36576" simplePos="0" relativeHeight="251662336" behindDoc="0" locked="0" layoutInCell="1" allowOverlap="1" wp14:anchorId="0FB828E4" wp14:editId="27056196">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147D7829" wp14:editId="2C776701">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581"/>
    <w:multiLevelType w:val="hybridMultilevel"/>
    <w:tmpl w:val="411C4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4E0774"/>
    <w:multiLevelType w:val="hybridMultilevel"/>
    <w:tmpl w:val="52529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E8072C4"/>
    <w:multiLevelType w:val="hybridMultilevel"/>
    <w:tmpl w:val="55E8F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ECA14C4"/>
    <w:multiLevelType w:val="hybridMultilevel"/>
    <w:tmpl w:val="946EC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7C0E83"/>
    <w:multiLevelType w:val="hybridMultilevel"/>
    <w:tmpl w:val="3446E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B2A5FFE"/>
    <w:multiLevelType w:val="hybridMultilevel"/>
    <w:tmpl w:val="A41A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EF286D"/>
    <w:multiLevelType w:val="hybridMultilevel"/>
    <w:tmpl w:val="34AAB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DA61115"/>
    <w:multiLevelType w:val="hybridMultilevel"/>
    <w:tmpl w:val="F930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F801B5F"/>
    <w:multiLevelType w:val="hybridMultilevel"/>
    <w:tmpl w:val="A64A0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1DA6117"/>
    <w:multiLevelType w:val="hybridMultilevel"/>
    <w:tmpl w:val="06486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3CD374C"/>
    <w:multiLevelType w:val="hybridMultilevel"/>
    <w:tmpl w:val="5B703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7732DAB"/>
    <w:multiLevelType w:val="hybridMultilevel"/>
    <w:tmpl w:val="540A6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8FD30CE"/>
    <w:multiLevelType w:val="hybridMultilevel"/>
    <w:tmpl w:val="C086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4A3A48"/>
    <w:multiLevelType w:val="hybridMultilevel"/>
    <w:tmpl w:val="4FBEC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42BD0998"/>
    <w:multiLevelType w:val="hybridMultilevel"/>
    <w:tmpl w:val="7B8AE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3C5280C"/>
    <w:multiLevelType w:val="hybridMultilevel"/>
    <w:tmpl w:val="2A7E6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5934A6B"/>
    <w:multiLevelType w:val="hybridMultilevel"/>
    <w:tmpl w:val="3BBE6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E30CFD"/>
    <w:multiLevelType w:val="hybridMultilevel"/>
    <w:tmpl w:val="01C68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4D019D"/>
    <w:multiLevelType w:val="hybridMultilevel"/>
    <w:tmpl w:val="133E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nsid w:val="556F3BB2"/>
    <w:multiLevelType w:val="hybridMultilevel"/>
    <w:tmpl w:val="BC4C5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7B17BB6"/>
    <w:multiLevelType w:val="hybridMultilevel"/>
    <w:tmpl w:val="F5A20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59932612"/>
    <w:multiLevelType w:val="hybridMultilevel"/>
    <w:tmpl w:val="5E403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5BD0069A"/>
    <w:multiLevelType w:val="hybridMultilevel"/>
    <w:tmpl w:val="FE6AE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8153AF7"/>
    <w:multiLevelType w:val="hybridMultilevel"/>
    <w:tmpl w:val="CD04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8DB69C8"/>
    <w:multiLevelType w:val="hybridMultilevel"/>
    <w:tmpl w:val="B6F20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A7B3CF4"/>
    <w:multiLevelType w:val="hybridMultilevel"/>
    <w:tmpl w:val="4B986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B3B0705"/>
    <w:multiLevelType w:val="hybridMultilevel"/>
    <w:tmpl w:val="F698B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5B6228B"/>
    <w:multiLevelType w:val="hybridMultilevel"/>
    <w:tmpl w:val="3198F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7A0087A"/>
    <w:multiLevelType w:val="hybridMultilevel"/>
    <w:tmpl w:val="D826A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B624258"/>
    <w:multiLevelType w:val="hybridMultilevel"/>
    <w:tmpl w:val="C1BE1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FA36F2F"/>
    <w:multiLevelType w:val="hybridMultilevel"/>
    <w:tmpl w:val="6256F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30"/>
  </w:num>
  <w:num w:numId="3">
    <w:abstractNumId w:val="23"/>
  </w:num>
  <w:num w:numId="4">
    <w:abstractNumId w:val="29"/>
  </w:num>
  <w:num w:numId="5">
    <w:abstractNumId w:val="42"/>
  </w:num>
  <w:num w:numId="6">
    <w:abstractNumId w:val="31"/>
  </w:num>
  <w:num w:numId="7">
    <w:abstractNumId w:val="8"/>
  </w:num>
  <w:num w:numId="8">
    <w:abstractNumId w:val="27"/>
  </w:num>
  <w:num w:numId="9">
    <w:abstractNumId w:val="20"/>
  </w:num>
  <w:num w:numId="10">
    <w:abstractNumId w:val="33"/>
  </w:num>
  <w:num w:numId="11">
    <w:abstractNumId w:val="16"/>
  </w:num>
  <w:num w:numId="12">
    <w:abstractNumId w:val="46"/>
  </w:num>
  <w:num w:numId="13">
    <w:abstractNumId w:val="3"/>
  </w:num>
  <w:num w:numId="14">
    <w:abstractNumId w:val="18"/>
  </w:num>
  <w:num w:numId="15">
    <w:abstractNumId w:val="14"/>
  </w:num>
  <w:num w:numId="16">
    <w:abstractNumId w:val="17"/>
  </w:num>
  <w:num w:numId="17">
    <w:abstractNumId w:val="1"/>
  </w:num>
  <w:num w:numId="18">
    <w:abstractNumId w:val="35"/>
  </w:num>
  <w:num w:numId="19">
    <w:abstractNumId w:val="47"/>
  </w:num>
  <w:num w:numId="20">
    <w:abstractNumId w:val="4"/>
  </w:num>
  <w:num w:numId="21">
    <w:abstractNumId w:val="28"/>
  </w:num>
  <w:num w:numId="22">
    <w:abstractNumId w:val="25"/>
  </w:num>
  <w:num w:numId="23">
    <w:abstractNumId w:val="34"/>
  </w:num>
  <w:num w:numId="24">
    <w:abstractNumId w:val="40"/>
  </w:num>
  <w:num w:numId="25">
    <w:abstractNumId w:val="39"/>
  </w:num>
  <w:num w:numId="26">
    <w:abstractNumId w:val="44"/>
  </w:num>
  <w:num w:numId="27">
    <w:abstractNumId w:val="41"/>
  </w:num>
  <w:num w:numId="28">
    <w:abstractNumId w:val="38"/>
  </w:num>
  <w:num w:numId="29">
    <w:abstractNumId w:val="48"/>
  </w:num>
  <w:num w:numId="30">
    <w:abstractNumId w:val="9"/>
  </w:num>
  <w:num w:numId="31">
    <w:abstractNumId w:val="24"/>
  </w:num>
  <w:num w:numId="32">
    <w:abstractNumId w:val="37"/>
  </w:num>
  <w:num w:numId="33">
    <w:abstractNumId w:val="36"/>
  </w:num>
  <w:num w:numId="34">
    <w:abstractNumId w:val="6"/>
  </w:num>
  <w:num w:numId="35">
    <w:abstractNumId w:val="7"/>
  </w:num>
  <w:num w:numId="36">
    <w:abstractNumId w:val="15"/>
  </w:num>
  <w:num w:numId="37">
    <w:abstractNumId w:val="2"/>
  </w:num>
  <w:num w:numId="38">
    <w:abstractNumId w:val="11"/>
  </w:num>
  <w:num w:numId="39">
    <w:abstractNumId w:val="0"/>
  </w:num>
  <w:num w:numId="40">
    <w:abstractNumId w:val="45"/>
  </w:num>
  <w:num w:numId="41">
    <w:abstractNumId w:val="13"/>
  </w:num>
  <w:num w:numId="42">
    <w:abstractNumId w:val="10"/>
  </w:num>
  <w:num w:numId="43">
    <w:abstractNumId w:val="12"/>
  </w:num>
  <w:num w:numId="44">
    <w:abstractNumId w:val="43"/>
  </w:num>
  <w:num w:numId="45">
    <w:abstractNumId w:val="22"/>
  </w:num>
  <w:num w:numId="46">
    <w:abstractNumId w:val="26"/>
  </w:num>
  <w:num w:numId="47">
    <w:abstractNumId w:val="19"/>
  </w:num>
  <w:num w:numId="48">
    <w:abstractNumId w:val="32"/>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9075BB"/>
    <w:rsid w:val="00AA58FB"/>
    <w:rsid w:val="00B52408"/>
    <w:rsid w:val="00B81889"/>
    <w:rsid w:val="00CC04F6"/>
    <w:rsid w:val="00CD40CD"/>
    <w:rsid w:val="00D86AFE"/>
    <w:rsid w:val="00D9472B"/>
    <w:rsid w:val="00E14BDF"/>
    <w:rsid w:val="00E679C6"/>
    <w:rsid w:val="00EA7A6D"/>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 w:type="paragraph" w:styleId="BodyText">
    <w:name w:val="Body Text"/>
    <w:basedOn w:val="Normal"/>
    <w:link w:val="BodyTextChar"/>
    <w:uiPriority w:val="99"/>
    <w:unhideWhenUsed/>
    <w:rsid w:val="00EA7A6D"/>
    <w:pPr>
      <w:overflowPunct/>
      <w:autoSpaceDE/>
      <w:autoSpaceDN/>
      <w:adjustRightInd/>
      <w:spacing w:before="0" w:after="0" w:line="240" w:lineRule="auto"/>
      <w:ind w:right="113"/>
      <w:textAlignment w:val="auto"/>
    </w:pPr>
    <w:rPr>
      <w:rFonts w:eastAsiaTheme="minorHAnsi" w:cs="Arial"/>
      <w:szCs w:val="24"/>
    </w:rPr>
  </w:style>
  <w:style w:type="character" w:customStyle="1" w:styleId="BodyTextChar">
    <w:name w:val="Body Text Char"/>
    <w:basedOn w:val="DefaultParagraphFont"/>
    <w:link w:val="BodyText"/>
    <w:uiPriority w:val="99"/>
    <w:rsid w:val="00EA7A6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 w:type="paragraph" w:styleId="BodyText">
    <w:name w:val="Body Text"/>
    <w:basedOn w:val="Normal"/>
    <w:link w:val="BodyTextChar"/>
    <w:uiPriority w:val="99"/>
    <w:unhideWhenUsed/>
    <w:rsid w:val="00EA7A6D"/>
    <w:pPr>
      <w:overflowPunct/>
      <w:autoSpaceDE/>
      <w:autoSpaceDN/>
      <w:adjustRightInd/>
      <w:spacing w:before="0" w:after="0" w:line="240" w:lineRule="auto"/>
      <w:ind w:right="113"/>
      <w:textAlignment w:val="auto"/>
    </w:pPr>
    <w:rPr>
      <w:rFonts w:eastAsiaTheme="minorHAnsi" w:cs="Arial"/>
      <w:szCs w:val="24"/>
    </w:rPr>
  </w:style>
  <w:style w:type="character" w:customStyle="1" w:styleId="BodyTextChar">
    <w:name w:val="Body Text Char"/>
    <w:basedOn w:val="DefaultParagraphFont"/>
    <w:link w:val="BodyText"/>
    <w:uiPriority w:val="99"/>
    <w:rsid w:val="00EA7A6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hannam@hants.gov.uk" TargetMode="External"/><Relationship Id="rId13" Type="http://schemas.openxmlformats.org/officeDocument/2006/relationships/hyperlink" Target="https://hias-totara.mylearningapp.com/"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ias.enquiries@hants.gov.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centre@hants.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ustine.ball@hants.gov.uk"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7</cp:revision>
  <dcterms:created xsi:type="dcterms:W3CDTF">2019-03-07T13:53:00Z</dcterms:created>
  <dcterms:modified xsi:type="dcterms:W3CDTF">2019-03-07T16:31:00Z</dcterms:modified>
</cp:coreProperties>
</file>